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D9A" w:rsidRPr="003B7D9A" w:rsidRDefault="003B7D9A" w:rsidP="003B7D9A">
      <w:pPr>
        <w:spacing w:after="0" w:line="240" w:lineRule="auto"/>
        <w:contextualSpacing/>
        <w:jc w:val="center"/>
        <w:rPr>
          <w:rFonts w:ascii="Times New Roman" w:hAnsi="Times New Roman" w:cs="Times New Roman"/>
          <w:b/>
          <w:sz w:val="24"/>
          <w:szCs w:val="24"/>
        </w:rPr>
      </w:pPr>
    </w:p>
    <w:p w:rsidR="003B7D9A" w:rsidRPr="008F661E" w:rsidRDefault="003B7D9A" w:rsidP="003B7D9A">
      <w:pPr>
        <w:shd w:val="clear" w:color="auto" w:fill="FFFFFF"/>
        <w:contextualSpacing/>
        <w:jc w:val="center"/>
        <w:rPr>
          <w:rFonts w:ascii="Times New Roman" w:hAnsi="Times New Roman" w:cs="Times New Roman"/>
          <w:color w:val="1F4E79" w:themeColor="accent1" w:themeShade="80"/>
          <w:sz w:val="24"/>
        </w:rPr>
      </w:pPr>
      <w:r w:rsidRPr="008F661E">
        <w:rPr>
          <w:rStyle w:val="ab"/>
          <w:rFonts w:ascii="Times New Roman" w:hAnsi="Times New Roman" w:cs="Times New Roman"/>
          <w:color w:val="1F4E79" w:themeColor="accent1" w:themeShade="80"/>
          <w:sz w:val="24"/>
        </w:rPr>
        <w:t>Порядок забезпечення стандартів якості електропостачання та надання компенсацій за їх недотримання</w:t>
      </w:r>
      <w:r w:rsidRPr="008F661E">
        <w:rPr>
          <w:rFonts w:ascii="Times New Roman" w:hAnsi="Times New Roman" w:cs="Times New Roman"/>
          <w:color w:val="1F4E79" w:themeColor="accent1" w:themeShade="80"/>
          <w:sz w:val="24"/>
        </w:rPr>
        <w:t> </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З метою захисту прав споживачів НКРЕКП затверджено гарантовані стандарти якості надання послуг з електропостачання, компенсації споживачам за їх недотримання.</w:t>
      </w:r>
    </w:p>
    <w:p w:rsidR="003B7D9A" w:rsidRPr="003B7D9A" w:rsidRDefault="005649FE" w:rsidP="003B7D9A">
      <w:pPr>
        <w:shd w:val="clear" w:color="auto" w:fill="FFFFFF"/>
        <w:contextualSpacing/>
        <w:jc w:val="both"/>
        <w:rPr>
          <w:rFonts w:ascii="Times New Roman" w:hAnsi="Times New Roman" w:cs="Times New Roman"/>
          <w:color w:val="000000"/>
        </w:rPr>
      </w:pPr>
      <w:hyperlink r:id="rId8" w:anchor="Text" w:history="1">
        <w:r w:rsidR="003B7D9A" w:rsidRPr="003B7D9A">
          <w:rPr>
            <w:rStyle w:val="a4"/>
            <w:rFonts w:ascii="Times New Roman" w:hAnsi="Times New Roman" w:cs="Times New Roman"/>
            <w:color w:val="0071BA"/>
          </w:rPr>
          <w:t>Порядком забезпечення стандартів якості електропостачання та надання компенсацій споживачам за їх недотримання</w:t>
        </w:r>
      </w:hyperlink>
      <w:r w:rsidR="003B7D9A" w:rsidRPr="003B7D9A">
        <w:rPr>
          <w:rFonts w:ascii="Times New Roman" w:hAnsi="Times New Roman" w:cs="Times New Roman"/>
          <w:color w:val="000000"/>
        </w:rPr>
        <w:t>, затвердженого постановою НКРЕКП від 12.06.2018 № 375 (нова редакція – постанова НКРЕКП від 12.08.2020 № 1550),</w:t>
      </w:r>
      <w:r w:rsidR="003B7D9A" w:rsidRPr="003B7D9A">
        <w:rPr>
          <w:rStyle w:val="ab"/>
          <w:rFonts w:ascii="Times New Roman" w:hAnsi="Times New Roman" w:cs="Times New Roman"/>
          <w:color w:val="000000"/>
        </w:rPr>
        <w:t> </w:t>
      </w:r>
      <w:r w:rsidR="003B7D9A" w:rsidRPr="003B7D9A">
        <w:rPr>
          <w:rFonts w:ascii="Times New Roman" w:hAnsi="Times New Roman" w:cs="Times New Roman"/>
          <w:color w:val="000000"/>
        </w:rPr>
        <w:t>визначено </w:t>
      </w:r>
      <w:r w:rsidR="003B7D9A" w:rsidRPr="003B7D9A">
        <w:rPr>
          <w:rStyle w:val="ab"/>
          <w:rFonts w:ascii="Times New Roman" w:hAnsi="Times New Roman" w:cs="Times New Roman"/>
          <w:color w:val="000000"/>
        </w:rPr>
        <w:t>21 гарантований стандарт</w:t>
      </w:r>
      <w:r w:rsidR="003B7D9A" w:rsidRPr="003B7D9A">
        <w:rPr>
          <w:rFonts w:ascii="Times New Roman" w:hAnsi="Times New Roman" w:cs="Times New Roman"/>
          <w:color w:val="000000"/>
        </w:rPr>
        <w:t> для оператора системи розподілу (далі – ОСР), </w:t>
      </w:r>
      <w:r w:rsidR="003B7D9A" w:rsidRPr="003B7D9A">
        <w:rPr>
          <w:rStyle w:val="ab"/>
          <w:rFonts w:ascii="Times New Roman" w:hAnsi="Times New Roman" w:cs="Times New Roman"/>
          <w:color w:val="000000"/>
        </w:rPr>
        <w:t>17</w:t>
      </w:r>
      <w:r w:rsidR="003B7D9A" w:rsidRPr="003B7D9A">
        <w:rPr>
          <w:rFonts w:ascii="Times New Roman" w:hAnsi="Times New Roman" w:cs="Times New Roman"/>
          <w:color w:val="000000"/>
        </w:rPr>
        <w:t> </w:t>
      </w:r>
      <w:r w:rsidR="003B7D9A" w:rsidRPr="003B7D9A">
        <w:rPr>
          <w:rStyle w:val="ab"/>
          <w:rFonts w:ascii="Times New Roman" w:hAnsi="Times New Roman" w:cs="Times New Roman"/>
          <w:color w:val="000000"/>
        </w:rPr>
        <w:t>гарантованих стандартів</w:t>
      </w:r>
      <w:r w:rsidR="003B7D9A" w:rsidRPr="003B7D9A">
        <w:rPr>
          <w:rFonts w:ascii="Times New Roman" w:hAnsi="Times New Roman" w:cs="Times New Roman"/>
          <w:color w:val="000000"/>
        </w:rPr>
        <w:t> для оператора системи передачі (далі – ОСП)  та </w:t>
      </w:r>
      <w:r w:rsidR="003B7D9A" w:rsidRPr="003B7D9A">
        <w:rPr>
          <w:rStyle w:val="ab"/>
          <w:rFonts w:ascii="Times New Roman" w:hAnsi="Times New Roman" w:cs="Times New Roman"/>
          <w:color w:val="000000"/>
        </w:rPr>
        <w:t>6 гарантованих стандартів</w:t>
      </w:r>
      <w:r w:rsidR="003B7D9A" w:rsidRPr="003B7D9A">
        <w:rPr>
          <w:rFonts w:ascii="Times New Roman" w:hAnsi="Times New Roman" w:cs="Times New Roman"/>
          <w:color w:val="000000"/>
        </w:rPr>
        <w:t> для електропостачальника та компенсації за їх недотримання.</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 </w:t>
      </w:r>
    </w:p>
    <w:p w:rsidR="003B7D9A" w:rsidRPr="003B7D9A" w:rsidRDefault="003B7D9A" w:rsidP="003B7D9A">
      <w:pPr>
        <w:shd w:val="clear" w:color="auto" w:fill="FFFFFF"/>
        <w:contextualSpacing/>
        <w:jc w:val="center"/>
        <w:rPr>
          <w:rFonts w:ascii="Times New Roman" w:hAnsi="Times New Roman" w:cs="Times New Roman"/>
          <w:color w:val="000000"/>
        </w:rPr>
      </w:pPr>
      <w:r w:rsidRPr="003B7D9A">
        <w:rPr>
          <w:rStyle w:val="ab"/>
          <w:rFonts w:ascii="Times New Roman" w:hAnsi="Times New Roman" w:cs="Times New Roman"/>
          <w:color w:val="000000"/>
        </w:rPr>
        <w:t>Процедура надання оператором системи компенсації споживачам за недотримання гарантованих стандартів якості електропостачання</w:t>
      </w:r>
    </w:p>
    <w:p w:rsidR="003B7D9A" w:rsidRPr="003B7D9A" w:rsidRDefault="003B7D9A" w:rsidP="003B7D9A">
      <w:pPr>
        <w:shd w:val="clear" w:color="auto" w:fill="FFFFFF"/>
        <w:contextualSpacing/>
        <w:jc w:val="center"/>
        <w:rPr>
          <w:rFonts w:ascii="Times New Roman" w:hAnsi="Times New Roman" w:cs="Times New Roman"/>
          <w:color w:val="000000"/>
        </w:rPr>
      </w:pPr>
      <w:r w:rsidRPr="003B7D9A">
        <w:rPr>
          <w:rStyle w:val="ae"/>
          <w:rFonts w:ascii="Times New Roman" w:hAnsi="Times New Roman" w:cs="Times New Roman"/>
          <w:b/>
          <w:bCs/>
          <w:color w:val="000000"/>
        </w:rPr>
        <w:t> </w:t>
      </w:r>
      <w:bookmarkStart w:id="0" w:name="_GoBack"/>
      <w:bookmarkEnd w:id="0"/>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Style w:val="ab"/>
          <w:rFonts w:ascii="Times New Roman" w:hAnsi="Times New Roman" w:cs="Times New Roman"/>
          <w:color w:val="000000"/>
        </w:rPr>
        <w:t>Варіант 1</w:t>
      </w:r>
      <w:r w:rsidRPr="003B7D9A">
        <w:rPr>
          <w:rStyle w:val="ae"/>
          <w:rFonts w:ascii="Times New Roman" w:hAnsi="Times New Roman" w:cs="Times New Roman"/>
          <w:b/>
          <w:bCs/>
          <w:color w:val="000000"/>
        </w:rPr>
        <w:t> - </w:t>
      </w:r>
      <w:r w:rsidRPr="003B7D9A">
        <w:rPr>
          <w:rFonts w:ascii="Times New Roman" w:hAnsi="Times New Roman" w:cs="Times New Roman"/>
          <w:color w:val="000000"/>
        </w:rPr>
        <w:t>якщо за умовами договору споживача про надання послуг з розподілу (передачі) оплату послуг з розподілу (передачі) здійснює споживач (</w:t>
      </w:r>
      <w:r w:rsidRPr="003B7D9A">
        <w:rPr>
          <w:rStyle w:val="ab"/>
          <w:rFonts w:ascii="Times New Roman" w:hAnsi="Times New Roman" w:cs="Times New Roman"/>
          <w:color w:val="000000"/>
        </w:rPr>
        <w:t>максимальний строк надання компенсації – 45 днів</w:t>
      </w:r>
      <w:r w:rsidRPr="003B7D9A">
        <w:rPr>
          <w:rFonts w:ascii="Times New Roman" w:hAnsi="Times New Roman" w:cs="Times New Roman"/>
          <w:color w:val="000000"/>
        </w:rPr>
        <w:t>):</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Оператор системи ураховує суму відповідної компенсації у рахунку за надання послуг з розподілу (передачі)  електричної енергії </w:t>
      </w:r>
      <w:r w:rsidRPr="003B7D9A">
        <w:rPr>
          <w:rFonts w:ascii="Times New Roman" w:hAnsi="Times New Roman" w:cs="Times New Roman"/>
          <w:color w:val="000000"/>
          <w:u w:val="single"/>
        </w:rPr>
        <w:t>у строк не більше 45 днів:</w:t>
      </w:r>
    </w:p>
    <w:p w:rsidR="003B7D9A" w:rsidRPr="003B7D9A" w:rsidRDefault="003B7D9A" w:rsidP="003B7D9A">
      <w:pPr>
        <w:numPr>
          <w:ilvl w:val="0"/>
          <w:numId w:val="31"/>
        </w:numPr>
        <w:shd w:val="clear" w:color="auto" w:fill="FFFFFF"/>
        <w:spacing w:before="100" w:beforeAutospacing="1" w:after="100" w:afterAutospacing="1" w:line="240" w:lineRule="auto"/>
        <w:contextualSpacing/>
        <w:jc w:val="both"/>
        <w:rPr>
          <w:rFonts w:ascii="Times New Roman" w:hAnsi="Times New Roman" w:cs="Times New Roman"/>
          <w:color w:val="000000"/>
        </w:rPr>
      </w:pPr>
      <w:r w:rsidRPr="003B7D9A">
        <w:rPr>
          <w:rFonts w:ascii="Times New Roman" w:hAnsi="Times New Roman" w:cs="Times New Roman"/>
          <w:color w:val="000000"/>
        </w:rPr>
        <w:t>з дня недотримання гарантованого стандарту;</w:t>
      </w:r>
    </w:p>
    <w:p w:rsidR="003B7D9A" w:rsidRPr="003B7D9A" w:rsidRDefault="003B7D9A" w:rsidP="003B7D9A">
      <w:pPr>
        <w:numPr>
          <w:ilvl w:val="0"/>
          <w:numId w:val="32"/>
        </w:numPr>
        <w:shd w:val="clear" w:color="auto" w:fill="FFFFFF"/>
        <w:spacing w:before="100" w:beforeAutospacing="1" w:after="100" w:afterAutospacing="1" w:line="240" w:lineRule="auto"/>
        <w:contextualSpacing/>
        <w:jc w:val="both"/>
        <w:rPr>
          <w:rFonts w:ascii="Times New Roman" w:hAnsi="Times New Roman" w:cs="Times New Roman"/>
          <w:color w:val="000000"/>
        </w:rPr>
      </w:pPr>
      <w:r w:rsidRPr="003B7D9A">
        <w:rPr>
          <w:rFonts w:ascii="Times New Roman" w:hAnsi="Times New Roman" w:cs="Times New Roman"/>
          <w:color w:val="000000"/>
        </w:rPr>
        <w:t>з дня укладення договору споживача про надання послуг з розподілу (передачі) електричної енергії для гарантованих  стандартів щодо видачі технічних умов на приєднання та подання робочої напруги для проведення випробувань електрообладнання;</w:t>
      </w:r>
    </w:p>
    <w:p w:rsidR="003B7D9A" w:rsidRPr="003B7D9A" w:rsidRDefault="003B7D9A" w:rsidP="003B7D9A">
      <w:pPr>
        <w:numPr>
          <w:ilvl w:val="0"/>
          <w:numId w:val="33"/>
        </w:numPr>
        <w:shd w:val="clear" w:color="auto" w:fill="FFFFFF"/>
        <w:spacing w:before="100" w:beforeAutospacing="1" w:after="100" w:afterAutospacing="1" w:line="240" w:lineRule="auto"/>
        <w:contextualSpacing/>
        <w:jc w:val="both"/>
        <w:rPr>
          <w:rFonts w:ascii="Times New Roman" w:hAnsi="Times New Roman" w:cs="Times New Roman"/>
          <w:color w:val="000000"/>
        </w:rPr>
      </w:pPr>
      <w:r w:rsidRPr="003B7D9A">
        <w:rPr>
          <w:rFonts w:ascii="Times New Roman" w:hAnsi="Times New Roman" w:cs="Times New Roman"/>
          <w:color w:val="000000"/>
        </w:rPr>
        <w:t>з дня завершення календарного місяця для гарантованого стандарту щодо дотримання показників змінення напруги (лише для ОСР). Компенсація надається щомісячно </w:t>
      </w:r>
      <w:r w:rsidRPr="003B7D9A">
        <w:rPr>
          <w:rStyle w:val="ae"/>
          <w:rFonts w:ascii="Times New Roman" w:hAnsi="Times New Roman" w:cs="Times New Roman"/>
          <w:color w:val="000000"/>
        </w:rPr>
        <w:t>у розмірі 25 % плати за надання послуг з розподілу</w:t>
      </w:r>
      <w:r w:rsidRPr="003B7D9A">
        <w:rPr>
          <w:rFonts w:ascii="Times New Roman" w:hAnsi="Times New Roman" w:cs="Times New Roman"/>
          <w:color w:val="000000"/>
        </w:rPr>
        <w:t> за кожен календарний місяць з дня отримання скарги/звернення/претензії споживача або групи споживачів (колективної скарги/звернення/претензії) щодо якості електричної енергії до дня усунення причини недотримання показників якості електричної енергії;</w:t>
      </w:r>
    </w:p>
    <w:p w:rsidR="003B7D9A" w:rsidRPr="003B7D9A" w:rsidRDefault="003B7D9A" w:rsidP="003B7D9A">
      <w:pPr>
        <w:numPr>
          <w:ilvl w:val="0"/>
          <w:numId w:val="34"/>
        </w:numPr>
        <w:shd w:val="clear" w:color="auto" w:fill="FFFFFF"/>
        <w:spacing w:before="100" w:beforeAutospacing="1" w:after="100" w:afterAutospacing="1" w:line="240" w:lineRule="auto"/>
        <w:contextualSpacing/>
        <w:jc w:val="both"/>
        <w:rPr>
          <w:rFonts w:ascii="Times New Roman" w:hAnsi="Times New Roman" w:cs="Times New Roman"/>
          <w:color w:val="000000"/>
        </w:rPr>
      </w:pPr>
      <w:r w:rsidRPr="003B7D9A">
        <w:rPr>
          <w:rFonts w:ascii="Times New Roman" w:hAnsi="Times New Roman" w:cs="Times New Roman"/>
          <w:color w:val="000000"/>
        </w:rPr>
        <w:t>з дня недотримання гарантованого стандарту щодо усунення причин недотримання показників якості електричної енергії з наступною періодичністю в 30 календарних днів до дня усунення  причини недотримання показників якості (лише для ОСР);</w:t>
      </w:r>
    </w:p>
    <w:p w:rsidR="003B7D9A" w:rsidRPr="003B7D9A" w:rsidRDefault="003B7D9A" w:rsidP="003B7D9A">
      <w:pPr>
        <w:numPr>
          <w:ilvl w:val="0"/>
          <w:numId w:val="35"/>
        </w:numPr>
        <w:shd w:val="clear" w:color="auto" w:fill="FFFFFF"/>
        <w:spacing w:before="100" w:beforeAutospacing="1" w:after="100" w:afterAutospacing="1" w:line="240" w:lineRule="auto"/>
        <w:contextualSpacing/>
        <w:jc w:val="both"/>
        <w:rPr>
          <w:rFonts w:ascii="Times New Roman" w:hAnsi="Times New Roman" w:cs="Times New Roman"/>
          <w:color w:val="000000"/>
        </w:rPr>
      </w:pPr>
      <w:r w:rsidRPr="003B7D9A">
        <w:rPr>
          <w:rFonts w:ascii="Times New Roman" w:hAnsi="Times New Roman" w:cs="Times New Roman"/>
          <w:color w:val="000000"/>
        </w:rPr>
        <w:t>з дня надання відповіді на звернення споживача щодо недотримання гарантованого стандарту стосовно кількості перерв в електропостачанні (лише для ОСР).</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У разі перевищення строку в 45 днів – сума компенсації подвоюється.</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Style w:val="ab"/>
          <w:rFonts w:ascii="Times New Roman" w:hAnsi="Times New Roman" w:cs="Times New Roman"/>
          <w:color w:val="000000"/>
        </w:rPr>
        <w:t>Варіант 2 - </w:t>
      </w:r>
      <w:r w:rsidRPr="003B7D9A">
        <w:rPr>
          <w:rFonts w:ascii="Times New Roman" w:hAnsi="Times New Roman" w:cs="Times New Roman"/>
          <w:color w:val="000000"/>
        </w:rPr>
        <w:t>якщо постачання електричної енергії споживачу здійснюється постачальником універсальних послуг або якщо відповідно до комерційної пропозиції електропостачальника плату за надання послуг з розподілу (передачі) електричної енергії забезпечує електропостальник (</w:t>
      </w:r>
      <w:r w:rsidRPr="003B7D9A">
        <w:rPr>
          <w:rStyle w:val="ab"/>
          <w:rFonts w:ascii="Times New Roman" w:hAnsi="Times New Roman" w:cs="Times New Roman"/>
          <w:color w:val="000000"/>
        </w:rPr>
        <w:t>максимальний строк надання компенсації – 75 днів</w:t>
      </w:r>
      <w:r w:rsidRPr="003B7D9A">
        <w:rPr>
          <w:rFonts w:ascii="Times New Roman" w:hAnsi="Times New Roman" w:cs="Times New Roman"/>
          <w:color w:val="000000"/>
        </w:rPr>
        <w:t>)</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 </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1. Оператор системи ураховує суму відповідної компенсації при розрахунках з електропостачальником з вирахуванням необхідних сум податків, якщо такі застосовуються (ПДФО, військовий збір) </w:t>
      </w:r>
      <w:r w:rsidRPr="003B7D9A">
        <w:rPr>
          <w:rFonts w:ascii="Times New Roman" w:hAnsi="Times New Roman" w:cs="Times New Roman"/>
          <w:color w:val="000000"/>
          <w:u w:val="single"/>
        </w:rPr>
        <w:t>у строк не більше 45 днів:</w:t>
      </w:r>
    </w:p>
    <w:p w:rsidR="003B7D9A" w:rsidRPr="003B7D9A" w:rsidRDefault="003B7D9A" w:rsidP="003B7D9A">
      <w:pPr>
        <w:numPr>
          <w:ilvl w:val="0"/>
          <w:numId w:val="36"/>
        </w:numPr>
        <w:shd w:val="clear" w:color="auto" w:fill="FFFFFF"/>
        <w:spacing w:before="100" w:beforeAutospacing="1" w:after="100" w:afterAutospacing="1" w:line="240" w:lineRule="auto"/>
        <w:contextualSpacing/>
        <w:jc w:val="both"/>
        <w:rPr>
          <w:rFonts w:ascii="Times New Roman" w:hAnsi="Times New Roman" w:cs="Times New Roman"/>
          <w:color w:val="000000"/>
        </w:rPr>
      </w:pPr>
      <w:r w:rsidRPr="003B7D9A">
        <w:rPr>
          <w:rFonts w:ascii="Times New Roman" w:hAnsi="Times New Roman" w:cs="Times New Roman"/>
          <w:color w:val="000000"/>
        </w:rPr>
        <w:t>з дня недотримання гарантованого стандарту;</w:t>
      </w:r>
    </w:p>
    <w:p w:rsidR="003B7D9A" w:rsidRPr="003B7D9A" w:rsidRDefault="003B7D9A" w:rsidP="003B7D9A">
      <w:pPr>
        <w:numPr>
          <w:ilvl w:val="0"/>
          <w:numId w:val="37"/>
        </w:numPr>
        <w:shd w:val="clear" w:color="auto" w:fill="FFFFFF"/>
        <w:spacing w:before="100" w:beforeAutospacing="1" w:after="100" w:afterAutospacing="1" w:line="240" w:lineRule="auto"/>
        <w:contextualSpacing/>
        <w:jc w:val="both"/>
        <w:rPr>
          <w:rFonts w:ascii="Times New Roman" w:hAnsi="Times New Roman" w:cs="Times New Roman"/>
          <w:color w:val="000000"/>
        </w:rPr>
      </w:pPr>
      <w:r w:rsidRPr="003B7D9A">
        <w:rPr>
          <w:rFonts w:ascii="Times New Roman" w:hAnsi="Times New Roman" w:cs="Times New Roman"/>
          <w:color w:val="000000"/>
        </w:rPr>
        <w:t>з дня укладення договору споживача про надання послуг з розподілу (передачі) електричної енергії для гарантованих  стандартів щодо видачі технічних умов на приєднання та подання робочої напруги для проведення випробувань електрообладнання;</w:t>
      </w:r>
    </w:p>
    <w:p w:rsidR="003B7D9A" w:rsidRPr="003B7D9A" w:rsidRDefault="003B7D9A" w:rsidP="003B7D9A">
      <w:pPr>
        <w:numPr>
          <w:ilvl w:val="0"/>
          <w:numId w:val="38"/>
        </w:numPr>
        <w:shd w:val="clear" w:color="auto" w:fill="FFFFFF"/>
        <w:spacing w:before="100" w:beforeAutospacing="1" w:after="100" w:afterAutospacing="1" w:line="240" w:lineRule="auto"/>
        <w:contextualSpacing/>
        <w:jc w:val="both"/>
        <w:rPr>
          <w:rFonts w:ascii="Times New Roman" w:hAnsi="Times New Roman" w:cs="Times New Roman"/>
          <w:color w:val="000000"/>
        </w:rPr>
      </w:pPr>
      <w:r w:rsidRPr="003B7D9A">
        <w:rPr>
          <w:rFonts w:ascii="Times New Roman" w:hAnsi="Times New Roman" w:cs="Times New Roman"/>
          <w:color w:val="000000"/>
        </w:rPr>
        <w:t>з дня завершення календарного місяця для гарантованого стандарту щодо дотримання показників змінення напруги (лише для ОСР). Компенсація надається щомісячно </w:t>
      </w:r>
      <w:r w:rsidRPr="003B7D9A">
        <w:rPr>
          <w:rStyle w:val="ae"/>
          <w:rFonts w:ascii="Times New Roman" w:hAnsi="Times New Roman" w:cs="Times New Roman"/>
          <w:color w:val="000000"/>
        </w:rPr>
        <w:t>у розмірі 25 % плати за надання послуг з розподілу </w:t>
      </w:r>
      <w:r w:rsidRPr="003B7D9A">
        <w:rPr>
          <w:rFonts w:ascii="Times New Roman" w:hAnsi="Times New Roman" w:cs="Times New Roman"/>
          <w:color w:val="000000"/>
        </w:rPr>
        <w:t>за кожен календарний місяць з дня отримання скарги/звернення/претензії споживача або групи споживачів (колективної скарги/звернення/претензії) щодо якості електричної енергії до дня усунення причини недотримання показників якості електричної енергії;</w:t>
      </w:r>
    </w:p>
    <w:p w:rsidR="003B7D9A" w:rsidRPr="003B7D9A" w:rsidRDefault="003B7D9A" w:rsidP="003B7D9A">
      <w:pPr>
        <w:numPr>
          <w:ilvl w:val="0"/>
          <w:numId w:val="39"/>
        </w:numPr>
        <w:shd w:val="clear" w:color="auto" w:fill="FFFFFF"/>
        <w:spacing w:before="100" w:beforeAutospacing="1" w:after="100" w:afterAutospacing="1" w:line="240" w:lineRule="auto"/>
        <w:contextualSpacing/>
        <w:jc w:val="both"/>
        <w:rPr>
          <w:rFonts w:ascii="Times New Roman" w:hAnsi="Times New Roman" w:cs="Times New Roman"/>
          <w:color w:val="000000"/>
        </w:rPr>
      </w:pPr>
      <w:r w:rsidRPr="003B7D9A">
        <w:rPr>
          <w:rFonts w:ascii="Times New Roman" w:hAnsi="Times New Roman" w:cs="Times New Roman"/>
          <w:color w:val="000000"/>
        </w:rPr>
        <w:lastRenderedPageBreak/>
        <w:t>з дня недотримання гарантованого стандарту щодо усунення причин недотримання показників якості електричної енергії з наступною періодичністю в 30 календарних днів до дня усунення  причини недотримання показників якості (лише для ОСР);</w:t>
      </w:r>
    </w:p>
    <w:p w:rsidR="003B7D9A" w:rsidRPr="003B7D9A" w:rsidRDefault="003B7D9A" w:rsidP="003B7D9A">
      <w:pPr>
        <w:numPr>
          <w:ilvl w:val="0"/>
          <w:numId w:val="40"/>
        </w:numPr>
        <w:shd w:val="clear" w:color="auto" w:fill="FFFFFF"/>
        <w:spacing w:before="100" w:beforeAutospacing="1" w:after="100" w:afterAutospacing="1" w:line="240" w:lineRule="auto"/>
        <w:contextualSpacing/>
        <w:jc w:val="both"/>
        <w:rPr>
          <w:rFonts w:ascii="Times New Roman" w:hAnsi="Times New Roman" w:cs="Times New Roman"/>
          <w:color w:val="000000"/>
        </w:rPr>
      </w:pPr>
      <w:r w:rsidRPr="003B7D9A">
        <w:rPr>
          <w:rFonts w:ascii="Times New Roman" w:hAnsi="Times New Roman" w:cs="Times New Roman"/>
          <w:color w:val="000000"/>
        </w:rPr>
        <w:t>з дня надання відповіді на звернення споживача щодо недотримання гарантованого стандарту стосовно кількості перерв в електропостачанні (лише для ОСР).</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У разі перевищення строку в 45 днів – сума компенсації подвоюється.</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 </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2. Елетропостачальник зменшує платіж споживачу у кінцевому рахунку </w:t>
      </w:r>
      <w:r w:rsidRPr="003B7D9A">
        <w:rPr>
          <w:rFonts w:ascii="Times New Roman" w:hAnsi="Times New Roman" w:cs="Times New Roman"/>
          <w:color w:val="000000"/>
          <w:u w:val="single"/>
        </w:rPr>
        <w:t>у строк не більше 30 днів з дня отримання повідомлення від оператора системи щодо виплати компенсації.</w:t>
      </w:r>
      <w:r w:rsidRPr="003B7D9A">
        <w:rPr>
          <w:rFonts w:ascii="Times New Roman" w:hAnsi="Times New Roman" w:cs="Times New Roman"/>
          <w:color w:val="000000"/>
        </w:rPr>
        <w:t> </w:t>
      </w:r>
      <w:r w:rsidRPr="003B7D9A">
        <w:rPr>
          <w:rFonts w:ascii="Times New Roman" w:hAnsi="Times New Roman" w:cs="Times New Roman"/>
          <w:color w:val="000000"/>
          <w:u w:val="single"/>
        </w:rPr>
        <w:t>У разі перевищення строку в 30 днів – електропостачальник додатково сплачує  компенсації.</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 </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Оператор системи самостійно визначає факт недотримання гарантованих стандартів якості надання електропостачання, визначає споживача(ів), яким він має надати компенсацію за недотримання гарантованих стандартів якості електропостачання, та надає таку компенсацію без додаткового звернення зі сторони споживача (крім гарантованого стандарту для ОСР щодо кількісті перерв в електропостачанні протягом 12 календарних місяців в точці розподілу споживача (тривалістю понад одну годину), факт недотримання якого визначається</w:t>
      </w:r>
      <w:r w:rsidRPr="003B7D9A">
        <w:rPr>
          <w:rStyle w:val="ab"/>
          <w:rFonts w:ascii="Times New Roman" w:hAnsi="Times New Roman" w:cs="Times New Roman"/>
          <w:color w:val="000000"/>
        </w:rPr>
        <w:t> </w:t>
      </w:r>
      <w:r w:rsidRPr="003B7D9A">
        <w:rPr>
          <w:rFonts w:ascii="Times New Roman" w:hAnsi="Times New Roman" w:cs="Times New Roman"/>
          <w:color w:val="000000"/>
        </w:rPr>
        <w:t>за зверненням споживача щодо надання компенсації).</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 </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У разі ненадання оператором системи компенсації за недотримання гарантованих стандартів якості електропостачання споживач має право самостійно звернутися із заявою до оператора системи. У разі необґрунтованої відмови у наданні компенсації або залишення заяви без розгляду споживач має право звернутися до НКРЕКП.</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 </w:t>
      </w:r>
    </w:p>
    <w:p w:rsidR="003B7D9A" w:rsidRPr="003B7D9A" w:rsidRDefault="003B7D9A" w:rsidP="003B7D9A">
      <w:pPr>
        <w:shd w:val="clear" w:color="auto" w:fill="FFFFFF"/>
        <w:spacing w:after="0"/>
        <w:jc w:val="both"/>
        <w:rPr>
          <w:rFonts w:ascii="Times New Roman" w:hAnsi="Times New Roman" w:cs="Times New Roman"/>
          <w:color w:val="000000"/>
        </w:rPr>
      </w:pPr>
      <w:r w:rsidRPr="003B7D9A">
        <w:rPr>
          <w:rFonts w:ascii="Times New Roman" w:hAnsi="Times New Roman" w:cs="Times New Roman"/>
          <w:color w:val="000000"/>
        </w:rPr>
        <w:t>У разі недотримання гарантованих стандартів якості надання послуг ОСП надає споживачу (замовнику – у разі недотримання гарантованих стандартів якості при наданні послуги з приєднання до електричних мереж електроустановок, призначених для споживання) компенсацію в розмірі </w:t>
      </w:r>
      <w:r w:rsidRPr="003B7D9A">
        <w:rPr>
          <w:rStyle w:val="ab"/>
          <w:rFonts w:ascii="Times New Roman" w:hAnsi="Times New Roman" w:cs="Times New Roman"/>
          <w:color w:val="000000"/>
        </w:rPr>
        <w:t>10000,00</w:t>
      </w:r>
      <w:r w:rsidRPr="003B7D9A">
        <w:rPr>
          <w:rFonts w:ascii="Times New Roman" w:hAnsi="Times New Roman" w:cs="Times New Roman"/>
          <w:color w:val="000000"/>
        </w:rPr>
        <w:t> гривень.</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 </w:t>
      </w:r>
    </w:p>
    <w:p w:rsidR="003B7D9A" w:rsidRPr="003B7D9A" w:rsidRDefault="003B7D9A" w:rsidP="003B7D9A">
      <w:pPr>
        <w:shd w:val="clear" w:color="auto" w:fill="FFFFFF"/>
        <w:contextualSpacing/>
        <w:jc w:val="center"/>
        <w:rPr>
          <w:rFonts w:ascii="Times New Roman" w:hAnsi="Times New Roman" w:cs="Times New Roman"/>
          <w:color w:val="000000"/>
        </w:rPr>
      </w:pPr>
      <w:r w:rsidRPr="003B7D9A">
        <w:rPr>
          <w:rStyle w:val="ab"/>
          <w:rFonts w:ascii="Times New Roman" w:hAnsi="Times New Roman" w:cs="Times New Roman"/>
          <w:color w:val="000000"/>
        </w:rPr>
        <w:t>Гарантований стандарт щодо кількості перерв в електропостачанні</w:t>
      </w:r>
    </w:p>
    <w:p w:rsidR="003B7D9A" w:rsidRPr="003B7D9A" w:rsidRDefault="003B7D9A" w:rsidP="003B7D9A">
      <w:pPr>
        <w:shd w:val="clear" w:color="auto" w:fill="FFFFFF"/>
        <w:contextualSpacing/>
        <w:jc w:val="center"/>
        <w:rPr>
          <w:rFonts w:ascii="Times New Roman" w:hAnsi="Times New Roman" w:cs="Times New Roman"/>
          <w:color w:val="000000"/>
        </w:rPr>
      </w:pPr>
      <w:r w:rsidRPr="003B7D9A">
        <w:rPr>
          <w:rStyle w:val="ab"/>
          <w:rFonts w:ascii="Times New Roman" w:hAnsi="Times New Roman" w:cs="Times New Roman"/>
          <w:color w:val="000000"/>
        </w:rPr>
        <w:t> </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Style w:val="ab"/>
          <w:rFonts w:ascii="Times New Roman" w:hAnsi="Times New Roman" w:cs="Times New Roman"/>
          <w:color w:val="000000"/>
        </w:rPr>
        <w:t>Кількість перерв в електропостачанні протягом 12 календарних місяців в точці розподілу споживача (тривалістю понад одну годину) </w:t>
      </w:r>
      <w:r w:rsidRPr="003B7D9A">
        <w:rPr>
          <w:rFonts w:ascii="Times New Roman" w:hAnsi="Times New Roman" w:cs="Times New Roman"/>
          <w:color w:val="000000"/>
        </w:rPr>
        <w:t>повинна становити:</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для запланованих перерв без попередження споживача та перерв з причин технологічних порушень в електричних мережах ліцензіата:</w:t>
      </w:r>
    </w:p>
    <w:p w:rsidR="003B7D9A" w:rsidRPr="003B7D9A" w:rsidRDefault="003B7D9A" w:rsidP="003B7D9A">
      <w:pPr>
        <w:numPr>
          <w:ilvl w:val="0"/>
          <w:numId w:val="41"/>
        </w:numPr>
        <w:shd w:val="clear" w:color="auto" w:fill="FFFFFF"/>
        <w:spacing w:before="100" w:beforeAutospacing="1" w:after="100" w:afterAutospacing="1" w:line="240" w:lineRule="auto"/>
        <w:contextualSpacing/>
        <w:jc w:val="both"/>
        <w:rPr>
          <w:rFonts w:ascii="Times New Roman" w:hAnsi="Times New Roman" w:cs="Times New Roman"/>
          <w:color w:val="000000"/>
        </w:rPr>
      </w:pPr>
      <w:r w:rsidRPr="003B7D9A">
        <w:rPr>
          <w:rFonts w:ascii="Times New Roman" w:hAnsi="Times New Roman" w:cs="Times New Roman"/>
          <w:color w:val="000000"/>
        </w:rPr>
        <w:t>у міській місцевості – менше 7;</w:t>
      </w:r>
    </w:p>
    <w:p w:rsidR="003B7D9A" w:rsidRPr="003B7D9A" w:rsidRDefault="003B7D9A" w:rsidP="003B7D9A">
      <w:pPr>
        <w:numPr>
          <w:ilvl w:val="0"/>
          <w:numId w:val="42"/>
        </w:numPr>
        <w:shd w:val="clear" w:color="auto" w:fill="FFFFFF"/>
        <w:spacing w:before="100" w:beforeAutospacing="1" w:after="100" w:afterAutospacing="1" w:line="240" w:lineRule="auto"/>
        <w:contextualSpacing/>
        <w:jc w:val="both"/>
        <w:rPr>
          <w:rFonts w:ascii="Times New Roman" w:hAnsi="Times New Roman" w:cs="Times New Roman"/>
          <w:color w:val="000000"/>
        </w:rPr>
      </w:pPr>
      <w:r w:rsidRPr="003B7D9A">
        <w:rPr>
          <w:rFonts w:ascii="Times New Roman" w:hAnsi="Times New Roman" w:cs="Times New Roman"/>
          <w:color w:val="000000"/>
        </w:rPr>
        <w:t>у сільській місцевості – менше 9;</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для запланованих перерв із попередженням споживача (без урахування запланованих перерв в електропостачанні,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 менше 12.</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 </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Style w:val="ab"/>
          <w:rFonts w:ascii="Times New Roman" w:hAnsi="Times New Roman" w:cs="Times New Roman"/>
          <w:color w:val="000000"/>
        </w:rPr>
        <w:t>Даний гарантований стандарт вводиться в дію з 01.07.2021 й за його недотримання за відповідним зверненням споживача ОСР надає компенсацію у розмірі 200 грн та додатково 50 грн за кожну перерву понад встановлений стандарт.</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Style w:val="ab"/>
          <w:rFonts w:ascii="Times New Roman" w:hAnsi="Times New Roman" w:cs="Times New Roman"/>
          <w:color w:val="000000"/>
        </w:rPr>
        <w:t> </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Дотримання гарантованого стандарту щодо кількості перерв в електропостачанні протягом попередніх 12 календарних місяців в точці розподілу споживача (тривалістю понад одну годину) визначається за зверненням споживача щодо надання компенсації за недотримання даного гарантованого стандарту.</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 </w:t>
      </w:r>
    </w:p>
    <w:p w:rsidR="003B7D9A" w:rsidRPr="003B7D9A" w:rsidRDefault="003B7D9A" w:rsidP="003B7D9A">
      <w:pPr>
        <w:shd w:val="clear" w:color="auto" w:fill="FFFFFF"/>
        <w:spacing w:after="0" w:line="240" w:lineRule="auto"/>
        <w:ind w:left="113" w:right="113" w:firstLine="709"/>
        <w:contextualSpacing/>
        <w:jc w:val="both"/>
        <w:rPr>
          <w:rFonts w:ascii="Times New Roman" w:hAnsi="Times New Roman" w:cs="Times New Roman"/>
          <w:color w:val="000000"/>
        </w:rPr>
      </w:pPr>
      <w:r w:rsidRPr="003B7D9A">
        <w:rPr>
          <w:rFonts w:ascii="Times New Roman" w:hAnsi="Times New Roman" w:cs="Times New Roman"/>
          <w:color w:val="000000"/>
        </w:rPr>
        <w:t>Відповідь на таке звернення має містити, у тому числі:</w:t>
      </w:r>
    </w:p>
    <w:p w:rsidR="003B7D9A" w:rsidRPr="003B7D9A" w:rsidRDefault="003B7D9A" w:rsidP="003B7D9A">
      <w:pPr>
        <w:shd w:val="clear" w:color="auto" w:fill="FFFFFF"/>
        <w:spacing w:after="0" w:line="240" w:lineRule="auto"/>
        <w:ind w:left="113" w:right="113" w:firstLine="709"/>
        <w:contextualSpacing/>
        <w:jc w:val="both"/>
        <w:rPr>
          <w:rFonts w:ascii="Times New Roman" w:hAnsi="Times New Roman" w:cs="Times New Roman"/>
          <w:color w:val="000000"/>
        </w:rPr>
      </w:pPr>
      <w:r w:rsidRPr="003B7D9A">
        <w:rPr>
          <w:rFonts w:ascii="Times New Roman" w:hAnsi="Times New Roman" w:cs="Times New Roman"/>
          <w:color w:val="000000"/>
        </w:rPr>
        <w:lastRenderedPageBreak/>
        <w:t>- назву диспетчерського обладнання, від якого заживлений споживач,</w:t>
      </w:r>
    </w:p>
    <w:p w:rsidR="003B7D9A" w:rsidRPr="003B7D9A" w:rsidRDefault="003B7D9A" w:rsidP="003B7D9A">
      <w:pPr>
        <w:shd w:val="clear" w:color="auto" w:fill="FFFFFF"/>
        <w:spacing w:after="0" w:line="240" w:lineRule="auto"/>
        <w:ind w:left="113" w:right="113" w:firstLine="709"/>
        <w:contextualSpacing/>
        <w:jc w:val="both"/>
        <w:rPr>
          <w:rFonts w:ascii="Times New Roman" w:hAnsi="Times New Roman" w:cs="Times New Roman"/>
          <w:color w:val="000000"/>
        </w:rPr>
      </w:pPr>
      <w:r w:rsidRPr="003B7D9A">
        <w:rPr>
          <w:rFonts w:ascii="Times New Roman" w:hAnsi="Times New Roman" w:cs="Times New Roman"/>
          <w:color w:val="000000"/>
        </w:rPr>
        <w:t>- інформацію щодо кількості запланованих перерв без попередження споживача та перерв з причин технологічних порушень в електричних мережах ліцензіата у точці розподілу споживача за попередні 12 календарних місяців;</w:t>
      </w:r>
    </w:p>
    <w:p w:rsidR="003B7D9A" w:rsidRPr="003B7D9A" w:rsidRDefault="003B7D9A" w:rsidP="003B7D9A">
      <w:pPr>
        <w:shd w:val="clear" w:color="auto" w:fill="FFFFFF"/>
        <w:spacing w:after="0" w:line="240" w:lineRule="auto"/>
        <w:ind w:left="113" w:right="113" w:firstLine="709"/>
        <w:contextualSpacing/>
        <w:jc w:val="both"/>
        <w:rPr>
          <w:rFonts w:ascii="Times New Roman" w:hAnsi="Times New Roman" w:cs="Times New Roman"/>
          <w:color w:val="000000"/>
        </w:rPr>
      </w:pPr>
      <w:r w:rsidRPr="003B7D9A">
        <w:rPr>
          <w:rFonts w:ascii="Times New Roman" w:hAnsi="Times New Roman" w:cs="Times New Roman"/>
          <w:color w:val="000000"/>
        </w:rPr>
        <w:t>- інформацію щодо кількості запланованих перерв із попередженням споживача, а також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у точці розподілу споживача за попередні 12 календарних місяців;</w:t>
      </w:r>
    </w:p>
    <w:p w:rsidR="003B7D9A" w:rsidRPr="003B7D9A" w:rsidRDefault="003B7D9A" w:rsidP="003B7D9A">
      <w:pPr>
        <w:shd w:val="clear" w:color="auto" w:fill="FFFFFF"/>
        <w:spacing w:after="0" w:line="240" w:lineRule="auto"/>
        <w:ind w:left="113" w:right="113" w:firstLine="709"/>
        <w:contextualSpacing/>
        <w:jc w:val="both"/>
        <w:rPr>
          <w:rFonts w:ascii="Times New Roman" w:hAnsi="Times New Roman" w:cs="Times New Roman"/>
          <w:color w:val="000000"/>
        </w:rPr>
      </w:pPr>
      <w:r w:rsidRPr="003B7D9A">
        <w:rPr>
          <w:rFonts w:ascii="Times New Roman" w:hAnsi="Times New Roman" w:cs="Times New Roman"/>
          <w:color w:val="000000"/>
        </w:rPr>
        <w:t>- інформацію щодо кількості перерв з інших причин, зокрема, форс-мажорних обставин;</w:t>
      </w:r>
    </w:p>
    <w:p w:rsidR="003B7D9A" w:rsidRPr="003B7D9A" w:rsidRDefault="003B7D9A" w:rsidP="003B7D9A">
      <w:pPr>
        <w:shd w:val="clear" w:color="auto" w:fill="FFFFFF"/>
        <w:spacing w:after="0" w:line="240" w:lineRule="auto"/>
        <w:ind w:left="113" w:right="113" w:firstLine="709"/>
        <w:contextualSpacing/>
        <w:jc w:val="both"/>
        <w:rPr>
          <w:rFonts w:ascii="Times New Roman" w:hAnsi="Times New Roman" w:cs="Times New Roman"/>
          <w:color w:val="000000"/>
        </w:rPr>
      </w:pPr>
      <w:r w:rsidRPr="003B7D9A">
        <w:rPr>
          <w:rFonts w:ascii="Times New Roman" w:hAnsi="Times New Roman" w:cs="Times New Roman"/>
          <w:color w:val="000000"/>
        </w:rPr>
        <w:t>- висновок щодо дотримання/недотримання гарантованих стандартів.</w:t>
      </w:r>
    </w:p>
    <w:p w:rsidR="003B7D9A" w:rsidRPr="003B7D9A" w:rsidRDefault="003B7D9A" w:rsidP="003B7D9A">
      <w:pPr>
        <w:shd w:val="clear" w:color="auto" w:fill="FFFFFF"/>
        <w:contextualSpacing/>
        <w:jc w:val="center"/>
        <w:rPr>
          <w:rFonts w:ascii="Times New Roman" w:hAnsi="Times New Roman" w:cs="Times New Roman"/>
          <w:color w:val="000000"/>
        </w:rPr>
      </w:pPr>
      <w:r w:rsidRPr="003B7D9A">
        <w:rPr>
          <w:rStyle w:val="ab"/>
          <w:rFonts w:ascii="Times New Roman" w:hAnsi="Times New Roman" w:cs="Times New Roman"/>
          <w:color w:val="000000"/>
        </w:rPr>
        <w:t> </w:t>
      </w:r>
    </w:p>
    <w:p w:rsidR="003B7D9A" w:rsidRPr="003B7D9A" w:rsidRDefault="003B7D9A" w:rsidP="003B7D9A">
      <w:pPr>
        <w:shd w:val="clear" w:color="auto" w:fill="FFFFFF"/>
        <w:contextualSpacing/>
        <w:jc w:val="center"/>
        <w:rPr>
          <w:rFonts w:ascii="Times New Roman" w:hAnsi="Times New Roman" w:cs="Times New Roman"/>
          <w:color w:val="000000"/>
        </w:rPr>
      </w:pPr>
      <w:r w:rsidRPr="003B7D9A">
        <w:rPr>
          <w:rStyle w:val="ab"/>
          <w:rFonts w:ascii="Times New Roman" w:hAnsi="Times New Roman" w:cs="Times New Roman"/>
          <w:color w:val="000000"/>
        </w:rPr>
        <w:t>Звільнення ОСР від обов’язку надання компенсації</w:t>
      </w:r>
    </w:p>
    <w:p w:rsidR="003B7D9A" w:rsidRPr="003B7D9A" w:rsidRDefault="003B7D9A" w:rsidP="003B7D9A">
      <w:pPr>
        <w:shd w:val="clear" w:color="auto" w:fill="FFFFFF"/>
        <w:contextualSpacing/>
        <w:jc w:val="center"/>
        <w:rPr>
          <w:rFonts w:ascii="Times New Roman" w:hAnsi="Times New Roman" w:cs="Times New Roman"/>
          <w:color w:val="000000"/>
        </w:rPr>
      </w:pPr>
      <w:r w:rsidRPr="003B7D9A">
        <w:rPr>
          <w:rStyle w:val="ab"/>
          <w:rFonts w:ascii="Times New Roman" w:hAnsi="Times New Roman" w:cs="Times New Roman"/>
          <w:color w:val="000000"/>
        </w:rPr>
        <w:t> </w:t>
      </w:r>
    </w:p>
    <w:p w:rsidR="003B7D9A" w:rsidRPr="003B7D9A" w:rsidRDefault="003B7D9A" w:rsidP="003B7D9A">
      <w:pPr>
        <w:shd w:val="clear" w:color="auto" w:fill="FFFFFF"/>
        <w:spacing w:after="0" w:line="240" w:lineRule="auto"/>
        <w:ind w:left="113" w:right="113" w:firstLine="709"/>
        <w:contextualSpacing/>
        <w:jc w:val="both"/>
        <w:rPr>
          <w:rFonts w:ascii="Times New Roman" w:hAnsi="Times New Roman" w:cs="Times New Roman"/>
          <w:color w:val="000000"/>
        </w:rPr>
      </w:pPr>
      <w:r w:rsidRPr="003B7D9A">
        <w:rPr>
          <w:rFonts w:ascii="Times New Roman" w:hAnsi="Times New Roman" w:cs="Times New Roman"/>
          <w:color w:val="000000"/>
        </w:rPr>
        <w:t>Компенсація не надається у випадках:</w:t>
      </w:r>
    </w:p>
    <w:p w:rsidR="003B7D9A" w:rsidRPr="003B7D9A" w:rsidRDefault="003B7D9A" w:rsidP="003B7D9A">
      <w:pPr>
        <w:pStyle w:val="a9"/>
        <w:shd w:val="clear" w:color="auto" w:fill="FFFFFF"/>
        <w:spacing w:after="0" w:line="240" w:lineRule="auto"/>
        <w:ind w:left="113" w:right="113" w:firstLine="709"/>
        <w:jc w:val="both"/>
        <w:rPr>
          <w:rFonts w:ascii="Times New Roman" w:hAnsi="Times New Roman" w:cs="Times New Roman"/>
          <w:color w:val="000000"/>
        </w:rPr>
      </w:pPr>
      <w:r w:rsidRPr="003B7D9A">
        <w:rPr>
          <w:rFonts w:ascii="Times New Roman" w:hAnsi="Times New Roman" w:cs="Times New Roman"/>
          <w:color w:val="000000"/>
        </w:rPr>
        <w:t>1) недотримання гарантованих стандартів якості надання послуг  спричинено доведеними:</w:t>
      </w:r>
    </w:p>
    <w:p w:rsidR="003B7D9A" w:rsidRPr="003B7D9A" w:rsidRDefault="003B7D9A" w:rsidP="003B7D9A">
      <w:pPr>
        <w:shd w:val="clear" w:color="auto" w:fill="FFFFFF"/>
        <w:spacing w:after="0" w:line="240" w:lineRule="auto"/>
        <w:ind w:left="113" w:right="113" w:firstLine="709"/>
        <w:contextualSpacing/>
        <w:jc w:val="both"/>
        <w:rPr>
          <w:rFonts w:ascii="Times New Roman" w:hAnsi="Times New Roman" w:cs="Times New Roman"/>
          <w:color w:val="000000"/>
        </w:rPr>
      </w:pPr>
      <w:r w:rsidRPr="003B7D9A">
        <w:rPr>
          <w:rStyle w:val="ae"/>
          <w:rFonts w:ascii="Times New Roman" w:hAnsi="Times New Roman" w:cs="Times New Roman"/>
          <w:color w:val="000000"/>
        </w:rPr>
        <w:t>- форс-мажорними обставинами </w:t>
      </w:r>
      <w:r w:rsidRPr="003B7D9A">
        <w:rPr>
          <w:rFonts w:ascii="Times New Roman" w:hAnsi="Times New Roman" w:cs="Times New Roman"/>
          <w:color w:val="000000"/>
        </w:rPr>
        <w:t>(наприклад складні погодні умови, що підтверджується довідками МНС або Гідрометцентру);</w:t>
      </w:r>
    </w:p>
    <w:p w:rsidR="003B7D9A" w:rsidRPr="003B7D9A" w:rsidRDefault="003B7D9A" w:rsidP="003B7D9A">
      <w:pPr>
        <w:shd w:val="clear" w:color="auto" w:fill="FFFFFF"/>
        <w:spacing w:after="0" w:line="240" w:lineRule="auto"/>
        <w:ind w:left="113" w:right="113" w:firstLine="709"/>
        <w:contextualSpacing/>
        <w:jc w:val="both"/>
        <w:rPr>
          <w:rFonts w:ascii="Times New Roman" w:hAnsi="Times New Roman" w:cs="Times New Roman"/>
          <w:color w:val="000000"/>
        </w:rPr>
      </w:pPr>
      <w:r w:rsidRPr="003B7D9A">
        <w:rPr>
          <w:rStyle w:val="ae"/>
          <w:rFonts w:ascii="Times New Roman" w:hAnsi="Times New Roman" w:cs="Times New Roman"/>
          <w:color w:val="000000"/>
        </w:rPr>
        <w:t>- діями споживача або третіх осіб</w:t>
      </w:r>
      <w:r w:rsidRPr="003B7D9A">
        <w:rPr>
          <w:rFonts w:ascii="Times New Roman" w:hAnsi="Times New Roman" w:cs="Times New Roman"/>
          <w:color w:val="000000"/>
        </w:rPr>
        <w:t> (крім основних споживачів, інших ОСР та НЕК «Укренерго»), що призвели до аварійної перерви в електропостачанні в розподільчих мережах або недотримання показників якості електричної енергії;</w:t>
      </w:r>
    </w:p>
    <w:p w:rsidR="003B7D9A" w:rsidRPr="003B7D9A" w:rsidRDefault="003B7D9A" w:rsidP="003B7D9A">
      <w:pPr>
        <w:shd w:val="clear" w:color="auto" w:fill="FFFFFF"/>
        <w:spacing w:after="0" w:line="240" w:lineRule="auto"/>
        <w:ind w:left="113" w:right="113" w:firstLine="709"/>
        <w:contextualSpacing/>
        <w:jc w:val="both"/>
        <w:rPr>
          <w:rFonts w:ascii="Times New Roman" w:hAnsi="Times New Roman" w:cs="Times New Roman"/>
          <w:color w:val="000000"/>
        </w:rPr>
      </w:pPr>
      <w:r w:rsidRPr="003B7D9A">
        <w:rPr>
          <w:rFonts w:ascii="Times New Roman" w:hAnsi="Times New Roman" w:cs="Times New Roman"/>
          <w:color w:val="000000"/>
        </w:rPr>
        <w:t>- </w:t>
      </w:r>
      <w:r w:rsidRPr="003B7D9A">
        <w:rPr>
          <w:rStyle w:val="ae"/>
          <w:rFonts w:ascii="Times New Roman" w:hAnsi="Times New Roman" w:cs="Times New Roman"/>
          <w:color w:val="000000"/>
        </w:rPr>
        <w:t>застосуванням заходів регулювання споживання</w:t>
      </w:r>
      <w:r w:rsidRPr="003B7D9A">
        <w:rPr>
          <w:rFonts w:ascii="Times New Roman" w:hAnsi="Times New Roman" w:cs="Times New Roman"/>
          <w:color w:val="000000"/>
        </w:rPr>
        <w:t> з метою вимушеного зменшення величини споживаної електричної енергії та потужності у випадках, передбачених Кодексом систем розподілу;</w:t>
      </w:r>
    </w:p>
    <w:p w:rsidR="003B7D9A" w:rsidRPr="003B7D9A" w:rsidRDefault="003B7D9A" w:rsidP="003B7D9A">
      <w:pPr>
        <w:shd w:val="clear" w:color="auto" w:fill="FFFFFF"/>
        <w:spacing w:after="0" w:line="240" w:lineRule="auto"/>
        <w:ind w:left="113" w:right="113" w:firstLine="709"/>
        <w:contextualSpacing/>
        <w:jc w:val="both"/>
        <w:rPr>
          <w:rFonts w:ascii="Times New Roman" w:hAnsi="Times New Roman" w:cs="Times New Roman"/>
          <w:color w:val="000000"/>
        </w:rPr>
      </w:pPr>
      <w:r w:rsidRPr="003B7D9A">
        <w:rPr>
          <w:rStyle w:val="ae"/>
          <w:rFonts w:ascii="Times New Roman" w:hAnsi="Times New Roman" w:cs="Times New Roman"/>
          <w:color w:val="000000"/>
        </w:rPr>
        <w:t>2) запланованих перерв в електропостачанні тривалістю до 48 годин з попередженням споживачів</w:t>
      </w:r>
      <w:r w:rsidRPr="003B7D9A">
        <w:rPr>
          <w:rFonts w:ascii="Times New Roman" w:hAnsi="Times New Roman" w:cs="Times New Roman"/>
          <w:color w:val="000000"/>
        </w:rPr>
        <w:t> у встановленому чинним законодавством порядку,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w:t>
      </w:r>
    </w:p>
    <w:p w:rsidR="003B7D9A" w:rsidRPr="003B7D9A" w:rsidRDefault="003B7D9A" w:rsidP="003B7D9A">
      <w:pPr>
        <w:shd w:val="clear" w:color="auto" w:fill="FFFFFF"/>
        <w:spacing w:after="0" w:line="240" w:lineRule="auto"/>
        <w:ind w:left="113" w:right="113" w:firstLine="709"/>
        <w:contextualSpacing/>
        <w:jc w:val="both"/>
        <w:rPr>
          <w:rFonts w:ascii="Times New Roman" w:hAnsi="Times New Roman" w:cs="Times New Roman"/>
          <w:color w:val="000000"/>
        </w:rPr>
      </w:pPr>
      <w:r w:rsidRPr="003B7D9A">
        <w:rPr>
          <w:rStyle w:val="ae"/>
          <w:rFonts w:ascii="Times New Roman" w:hAnsi="Times New Roman" w:cs="Times New Roman"/>
          <w:color w:val="000000"/>
        </w:rPr>
        <w:t>3) відмови споживача</w:t>
      </w:r>
      <w:r w:rsidRPr="003B7D9A">
        <w:rPr>
          <w:rFonts w:ascii="Times New Roman" w:hAnsi="Times New Roman" w:cs="Times New Roman"/>
          <w:color w:val="000000"/>
        </w:rPr>
        <w:t> в письмовому вигляді від отримання компенсації;</w:t>
      </w:r>
    </w:p>
    <w:p w:rsidR="003B7D9A" w:rsidRPr="003B7D9A" w:rsidRDefault="003B7D9A" w:rsidP="003B7D9A">
      <w:pPr>
        <w:shd w:val="clear" w:color="auto" w:fill="FFFFFF"/>
        <w:spacing w:after="0" w:line="240" w:lineRule="auto"/>
        <w:ind w:left="113" w:right="113" w:firstLine="709"/>
        <w:contextualSpacing/>
        <w:jc w:val="both"/>
        <w:rPr>
          <w:rFonts w:ascii="Times New Roman" w:hAnsi="Times New Roman" w:cs="Times New Roman"/>
          <w:color w:val="000000"/>
        </w:rPr>
      </w:pPr>
      <w:r w:rsidRPr="003B7D9A">
        <w:rPr>
          <w:rStyle w:val="ae"/>
          <w:rFonts w:ascii="Times New Roman" w:hAnsi="Times New Roman" w:cs="Times New Roman"/>
          <w:color w:val="000000"/>
        </w:rPr>
        <w:t>4) відсутності на дату виплати компенсації договірних відносин</w:t>
      </w:r>
      <w:r w:rsidRPr="003B7D9A">
        <w:rPr>
          <w:rFonts w:ascii="Times New Roman" w:hAnsi="Times New Roman" w:cs="Times New Roman"/>
          <w:color w:val="000000"/>
        </w:rPr>
        <w:t> між споживачем, який мав право на компенсацію, та ОСР;</w:t>
      </w:r>
    </w:p>
    <w:p w:rsidR="003B7D9A" w:rsidRPr="003B7D9A" w:rsidRDefault="003B7D9A" w:rsidP="003B7D9A">
      <w:pPr>
        <w:shd w:val="clear" w:color="auto" w:fill="FFFFFF"/>
        <w:spacing w:after="0" w:line="240" w:lineRule="auto"/>
        <w:ind w:left="113" w:right="113" w:firstLine="709"/>
        <w:contextualSpacing/>
        <w:jc w:val="both"/>
        <w:rPr>
          <w:rFonts w:ascii="Times New Roman" w:hAnsi="Times New Roman" w:cs="Times New Roman"/>
          <w:color w:val="000000"/>
        </w:rPr>
      </w:pPr>
      <w:r w:rsidRPr="003B7D9A">
        <w:rPr>
          <w:rStyle w:val="ae"/>
          <w:rFonts w:ascii="Times New Roman" w:hAnsi="Times New Roman" w:cs="Times New Roman"/>
          <w:color w:val="000000"/>
        </w:rPr>
        <w:t>5) отримання письмової відмови споживача у наданні інформації </w:t>
      </w:r>
      <w:r w:rsidRPr="003B7D9A">
        <w:rPr>
          <w:rStyle w:val="ae"/>
          <w:rFonts w:ascii="Times New Roman" w:hAnsi="Times New Roman" w:cs="Times New Roman"/>
          <w:color w:val="000000"/>
          <w:shd w:val="clear" w:color="auto" w:fill="FFFFFF"/>
        </w:rPr>
        <w:t>про </w:t>
      </w:r>
      <w:r w:rsidRPr="003B7D9A">
        <w:rPr>
          <w:rStyle w:val="ae"/>
          <w:rFonts w:ascii="Times New Roman" w:hAnsi="Times New Roman" w:cs="Times New Roman"/>
          <w:color w:val="000000"/>
        </w:rPr>
        <w:t>реєстраційний номер облікової картки платника податків або серію та номер паспорта</w:t>
      </w:r>
      <w:r w:rsidRPr="003B7D9A">
        <w:rPr>
          <w:rFonts w:ascii="Times New Roman" w:hAnsi="Times New Roman" w:cs="Times New Roman"/>
          <w:color w:val="000000"/>
        </w:rPr>
        <w:t>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під час укладання договору про надання послуг з розподілу електричної енергії.</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 </w:t>
      </w:r>
    </w:p>
    <w:p w:rsidR="003B7D9A" w:rsidRPr="003B7D9A" w:rsidRDefault="003B7D9A" w:rsidP="003B7D9A">
      <w:pPr>
        <w:shd w:val="clear" w:color="auto" w:fill="FFFFFF"/>
        <w:contextualSpacing/>
        <w:jc w:val="center"/>
        <w:rPr>
          <w:rFonts w:ascii="Times New Roman" w:hAnsi="Times New Roman" w:cs="Times New Roman"/>
          <w:color w:val="000000"/>
        </w:rPr>
      </w:pPr>
      <w:r w:rsidRPr="003B7D9A">
        <w:rPr>
          <w:rStyle w:val="ab"/>
          <w:rFonts w:ascii="Times New Roman" w:hAnsi="Times New Roman" w:cs="Times New Roman"/>
          <w:color w:val="000000"/>
        </w:rPr>
        <w:t>Звільнення ОСП від обов’язку надання компенсації</w:t>
      </w:r>
    </w:p>
    <w:p w:rsidR="003B7D9A" w:rsidRPr="003B7D9A" w:rsidRDefault="003B7D9A" w:rsidP="003B7D9A">
      <w:pPr>
        <w:shd w:val="clear" w:color="auto" w:fill="FFFFFF"/>
        <w:contextualSpacing/>
        <w:jc w:val="center"/>
        <w:rPr>
          <w:rFonts w:ascii="Times New Roman" w:hAnsi="Times New Roman" w:cs="Times New Roman"/>
          <w:color w:val="000000"/>
        </w:rPr>
      </w:pPr>
      <w:r w:rsidRPr="003B7D9A">
        <w:rPr>
          <w:rStyle w:val="ab"/>
          <w:rFonts w:ascii="Times New Roman" w:hAnsi="Times New Roman" w:cs="Times New Roman"/>
          <w:color w:val="000000"/>
        </w:rPr>
        <w:t> </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Компенсація не надається у випадках:</w:t>
      </w:r>
    </w:p>
    <w:p w:rsidR="003B7D9A" w:rsidRPr="003B7D9A" w:rsidRDefault="003B7D9A" w:rsidP="003B7D9A">
      <w:pPr>
        <w:pStyle w:val="a9"/>
        <w:shd w:val="clear" w:color="auto" w:fill="FFFFFF"/>
        <w:spacing w:after="0" w:line="240" w:lineRule="auto"/>
        <w:ind w:left="113" w:right="113" w:firstLine="709"/>
        <w:jc w:val="both"/>
        <w:rPr>
          <w:rFonts w:ascii="Times New Roman" w:hAnsi="Times New Roman" w:cs="Times New Roman"/>
          <w:color w:val="000000"/>
        </w:rPr>
      </w:pPr>
      <w:r w:rsidRPr="003B7D9A">
        <w:rPr>
          <w:rFonts w:ascii="Times New Roman" w:hAnsi="Times New Roman" w:cs="Times New Roman"/>
          <w:color w:val="000000"/>
        </w:rPr>
        <w:t>1) недотримання гарантованих стандартів якості надання послуг було спричинено доведеними форс-мажорними обставинами; </w:t>
      </w:r>
    </w:p>
    <w:p w:rsidR="003B7D9A" w:rsidRPr="003B7D9A" w:rsidRDefault="003B7D9A" w:rsidP="003B7D9A">
      <w:pPr>
        <w:pStyle w:val="a9"/>
        <w:shd w:val="clear" w:color="auto" w:fill="FFFFFF"/>
        <w:spacing w:after="0" w:line="240" w:lineRule="auto"/>
        <w:ind w:left="113" w:right="113" w:firstLine="709"/>
        <w:jc w:val="both"/>
        <w:rPr>
          <w:rFonts w:ascii="Times New Roman" w:hAnsi="Times New Roman" w:cs="Times New Roman"/>
          <w:color w:val="000000"/>
        </w:rPr>
      </w:pPr>
      <w:r w:rsidRPr="003B7D9A">
        <w:rPr>
          <w:rFonts w:ascii="Times New Roman" w:hAnsi="Times New Roman" w:cs="Times New Roman"/>
          <w:color w:val="000000"/>
        </w:rPr>
        <w:t>2) відмови споживача в письмовому вигляді від отримання компенсації;</w:t>
      </w:r>
    </w:p>
    <w:p w:rsidR="003B7D9A" w:rsidRPr="003B7D9A" w:rsidRDefault="003B7D9A" w:rsidP="003B7D9A">
      <w:pPr>
        <w:pStyle w:val="a9"/>
        <w:shd w:val="clear" w:color="auto" w:fill="FFFFFF"/>
        <w:spacing w:after="0" w:line="240" w:lineRule="auto"/>
        <w:ind w:left="113" w:right="113" w:firstLine="709"/>
        <w:jc w:val="both"/>
        <w:rPr>
          <w:rFonts w:ascii="Times New Roman" w:hAnsi="Times New Roman" w:cs="Times New Roman"/>
          <w:color w:val="000000"/>
        </w:rPr>
      </w:pPr>
      <w:r w:rsidRPr="003B7D9A">
        <w:rPr>
          <w:rFonts w:ascii="Times New Roman" w:hAnsi="Times New Roman" w:cs="Times New Roman"/>
          <w:color w:val="000000"/>
        </w:rPr>
        <w:t>3) відсутності на дату виплати компенсації договірних відносин між споживачем, який мав право на компенсацію, та ОСП.</w:t>
      </w:r>
    </w:p>
    <w:p w:rsidR="003B7D9A" w:rsidRPr="003B7D9A" w:rsidRDefault="003B7D9A" w:rsidP="003B7D9A">
      <w:pPr>
        <w:pStyle w:val="a9"/>
        <w:shd w:val="clear" w:color="auto" w:fill="FFFFFF"/>
        <w:spacing w:after="0"/>
        <w:jc w:val="both"/>
        <w:rPr>
          <w:rFonts w:ascii="Times New Roman" w:hAnsi="Times New Roman" w:cs="Times New Roman"/>
          <w:color w:val="000000"/>
        </w:rPr>
      </w:pPr>
      <w:r w:rsidRPr="003B7D9A">
        <w:rPr>
          <w:rFonts w:ascii="Times New Roman" w:hAnsi="Times New Roman" w:cs="Times New Roman"/>
          <w:color w:val="000000"/>
        </w:rPr>
        <w:t> </w:t>
      </w:r>
    </w:p>
    <w:p w:rsidR="003B7D9A" w:rsidRPr="003B7D9A" w:rsidRDefault="003B7D9A" w:rsidP="003B7D9A">
      <w:pPr>
        <w:shd w:val="clear" w:color="auto" w:fill="FFFFFF"/>
        <w:contextualSpacing/>
        <w:jc w:val="center"/>
        <w:rPr>
          <w:rFonts w:ascii="Times New Roman" w:hAnsi="Times New Roman" w:cs="Times New Roman"/>
          <w:color w:val="000000"/>
        </w:rPr>
      </w:pPr>
      <w:r w:rsidRPr="003B7D9A">
        <w:rPr>
          <w:rStyle w:val="ab"/>
          <w:rFonts w:ascii="Times New Roman" w:hAnsi="Times New Roman" w:cs="Times New Roman"/>
          <w:color w:val="000000"/>
        </w:rPr>
        <w:t>Процедура надання електропостачальником компенсації споживачам за недотримання гарантованих стандартів якості електропостачання</w:t>
      </w:r>
    </w:p>
    <w:p w:rsidR="003B7D9A" w:rsidRPr="003B7D9A" w:rsidRDefault="003B7D9A" w:rsidP="003B7D9A">
      <w:pPr>
        <w:shd w:val="clear" w:color="auto" w:fill="FFFFFF"/>
        <w:contextualSpacing/>
        <w:jc w:val="center"/>
        <w:rPr>
          <w:rFonts w:ascii="Times New Roman" w:hAnsi="Times New Roman" w:cs="Times New Roman"/>
          <w:color w:val="000000"/>
        </w:rPr>
      </w:pPr>
      <w:r w:rsidRPr="003B7D9A">
        <w:rPr>
          <w:rStyle w:val="ab"/>
          <w:rFonts w:ascii="Times New Roman" w:hAnsi="Times New Roman" w:cs="Times New Roman"/>
          <w:color w:val="000000"/>
        </w:rPr>
        <w:t> </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Електропостачальник ураховує суму відповідної компенсації у рахунку за спожиту електричну енергію з вирахуванням необхідних сум податків, якщо такі застосовуються (ПДФО, військовий збір) </w:t>
      </w:r>
      <w:r w:rsidRPr="003B7D9A">
        <w:rPr>
          <w:rFonts w:ascii="Times New Roman" w:hAnsi="Times New Roman" w:cs="Times New Roman"/>
          <w:color w:val="000000"/>
          <w:u w:val="single"/>
        </w:rPr>
        <w:t>у строк не більше 45 днів з дня недотримання гарантованого стандарту</w:t>
      </w:r>
      <w:r w:rsidRPr="003B7D9A">
        <w:rPr>
          <w:rFonts w:ascii="Times New Roman" w:hAnsi="Times New Roman" w:cs="Times New Roman"/>
          <w:color w:val="000000"/>
        </w:rPr>
        <w:t>. </w:t>
      </w:r>
      <w:r w:rsidRPr="003B7D9A">
        <w:rPr>
          <w:rFonts w:ascii="Times New Roman" w:hAnsi="Times New Roman" w:cs="Times New Roman"/>
          <w:color w:val="000000"/>
          <w:u w:val="single"/>
        </w:rPr>
        <w:t>У разі перевищення строку в 45 днів – сума компенсації подвоюється.</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lastRenderedPageBreak/>
        <w:t> </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Електропостачальник самостійно визначає факт недотримання гарантованих стандартів якості надання електропостачання, визначає споживача(ів), яким він має надати компенсацію за недотримання гарантованих стандартів якості електропостачання, та надає таку компенсацію без додаткового звернення зі сторони споживача (крім гарантованого стандарту щодо виставлення рахунка електропостачальником з правильними даними про ціну, вартість та обсяг спожитої електричної енергії, дотримання якого визначається за зверненням споживача у разі виставлення невірного рахунка, що підтверджується документом про перевірку правильності даних, зазначених у ньому.</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 </w:t>
      </w:r>
    </w:p>
    <w:p w:rsidR="003B7D9A" w:rsidRPr="003B7D9A" w:rsidRDefault="003B7D9A" w:rsidP="003B7D9A">
      <w:pPr>
        <w:shd w:val="clear" w:color="auto" w:fill="FFFFFF"/>
        <w:contextualSpacing/>
        <w:jc w:val="both"/>
        <w:rPr>
          <w:rFonts w:ascii="Times New Roman" w:hAnsi="Times New Roman" w:cs="Times New Roman"/>
          <w:color w:val="000000"/>
        </w:rPr>
      </w:pPr>
      <w:r w:rsidRPr="003B7D9A">
        <w:rPr>
          <w:rFonts w:ascii="Times New Roman" w:hAnsi="Times New Roman" w:cs="Times New Roman"/>
          <w:color w:val="000000"/>
        </w:rPr>
        <w:t>У разі ненадання електропостачальником компенсації за недотримання гарантованих стандартів якості електропостачання споживач має право самостійно звернутися із заявою до електропостачальника. У разі необґрунтованої відмови у наданні компенсації або залишення заяви без розгляду споживач має право звернутися до НКРЕКП.</w:t>
      </w:r>
    </w:p>
    <w:p w:rsidR="003B7D9A" w:rsidRPr="003B7D9A" w:rsidRDefault="003B7D9A" w:rsidP="003B7D9A">
      <w:pPr>
        <w:shd w:val="clear" w:color="auto" w:fill="FFFFFF"/>
        <w:contextualSpacing/>
        <w:jc w:val="center"/>
        <w:rPr>
          <w:rFonts w:ascii="Times New Roman" w:hAnsi="Times New Roman" w:cs="Times New Roman"/>
          <w:color w:val="000000"/>
        </w:rPr>
      </w:pPr>
      <w:r w:rsidRPr="003B7D9A">
        <w:rPr>
          <w:rStyle w:val="ab"/>
          <w:rFonts w:ascii="Times New Roman" w:hAnsi="Times New Roman" w:cs="Times New Roman"/>
          <w:color w:val="000000"/>
        </w:rPr>
        <w:t> </w:t>
      </w:r>
    </w:p>
    <w:p w:rsidR="003B7D9A" w:rsidRPr="003B7D9A" w:rsidRDefault="003B7D9A" w:rsidP="003B7D9A">
      <w:pPr>
        <w:shd w:val="clear" w:color="auto" w:fill="FFFFFF"/>
        <w:contextualSpacing/>
        <w:jc w:val="center"/>
        <w:rPr>
          <w:rFonts w:ascii="Times New Roman" w:hAnsi="Times New Roman" w:cs="Times New Roman"/>
          <w:color w:val="000000"/>
        </w:rPr>
      </w:pPr>
      <w:r w:rsidRPr="003B7D9A">
        <w:rPr>
          <w:rStyle w:val="ab"/>
          <w:rFonts w:ascii="Times New Roman" w:hAnsi="Times New Roman" w:cs="Times New Roman"/>
          <w:color w:val="000000"/>
        </w:rPr>
        <w:t>Звільнення електропостачальника від обов’язку надання компенсації</w:t>
      </w:r>
    </w:p>
    <w:p w:rsidR="003B7D9A" w:rsidRPr="003B7D9A" w:rsidRDefault="003B7D9A" w:rsidP="003B7D9A">
      <w:pPr>
        <w:shd w:val="clear" w:color="auto" w:fill="FFFFFF"/>
        <w:contextualSpacing/>
        <w:jc w:val="center"/>
        <w:rPr>
          <w:rFonts w:ascii="Times New Roman" w:hAnsi="Times New Roman" w:cs="Times New Roman"/>
          <w:color w:val="000000"/>
        </w:rPr>
      </w:pPr>
      <w:r w:rsidRPr="003B7D9A">
        <w:rPr>
          <w:rStyle w:val="ab"/>
          <w:rFonts w:ascii="Times New Roman" w:hAnsi="Times New Roman" w:cs="Times New Roman"/>
          <w:color w:val="000000"/>
        </w:rPr>
        <w:t> </w:t>
      </w:r>
    </w:p>
    <w:p w:rsidR="003B7D9A" w:rsidRPr="003B7D9A" w:rsidRDefault="003B7D9A" w:rsidP="003B7D9A">
      <w:pPr>
        <w:shd w:val="clear" w:color="auto" w:fill="FFFFFF"/>
        <w:spacing w:after="0" w:line="240" w:lineRule="auto"/>
        <w:ind w:left="113" w:right="113" w:firstLine="709"/>
        <w:contextualSpacing/>
        <w:jc w:val="both"/>
        <w:rPr>
          <w:rFonts w:ascii="Times New Roman" w:hAnsi="Times New Roman" w:cs="Times New Roman"/>
          <w:color w:val="000000"/>
        </w:rPr>
      </w:pPr>
      <w:r w:rsidRPr="003B7D9A">
        <w:rPr>
          <w:rFonts w:ascii="Times New Roman" w:hAnsi="Times New Roman" w:cs="Times New Roman"/>
          <w:color w:val="000000"/>
        </w:rPr>
        <w:t>Компенсація не надається у випадках:</w:t>
      </w:r>
    </w:p>
    <w:p w:rsidR="003B7D9A" w:rsidRPr="003B7D9A" w:rsidRDefault="003B7D9A" w:rsidP="003B7D9A">
      <w:pPr>
        <w:shd w:val="clear" w:color="auto" w:fill="FFFFFF"/>
        <w:spacing w:after="0" w:line="240" w:lineRule="auto"/>
        <w:ind w:left="113" w:right="113" w:firstLine="709"/>
        <w:contextualSpacing/>
        <w:jc w:val="both"/>
        <w:rPr>
          <w:rFonts w:ascii="Times New Roman" w:hAnsi="Times New Roman" w:cs="Times New Roman"/>
          <w:color w:val="000000"/>
        </w:rPr>
      </w:pPr>
      <w:r w:rsidRPr="003B7D9A">
        <w:rPr>
          <w:rFonts w:ascii="Times New Roman" w:hAnsi="Times New Roman" w:cs="Times New Roman"/>
          <w:color w:val="000000"/>
        </w:rPr>
        <w:t>1) недотримання гарантованих стандартів якості надання послуг було спричинено доведеними </w:t>
      </w:r>
      <w:r w:rsidRPr="003B7D9A">
        <w:rPr>
          <w:rStyle w:val="ae"/>
          <w:rFonts w:ascii="Times New Roman" w:hAnsi="Times New Roman" w:cs="Times New Roman"/>
          <w:color w:val="000000"/>
        </w:rPr>
        <w:t>форс-мажорними обставинами</w:t>
      </w:r>
      <w:r w:rsidRPr="003B7D9A">
        <w:rPr>
          <w:rFonts w:ascii="Times New Roman" w:hAnsi="Times New Roman" w:cs="Times New Roman"/>
          <w:color w:val="000000"/>
        </w:rPr>
        <w:t>;</w:t>
      </w:r>
    </w:p>
    <w:p w:rsidR="003B7D9A" w:rsidRPr="003B7D9A" w:rsidRDefault="003B7D9A" w:rsidP="003B7D9A">
      <w:pPr>
        <w:shd w:val="clear" w:color="auto" w:fill="FFFFFF"/>
        <w:spacing w:after="0" w:line="240" w:lineRule="auto"/>
        <w:ind w:left="113" w:right="113" w:firstLine="709"/>
        <w:contextualSpacing/>
        <w:jc w:val="both"/>
        <w:rPr>
          <w:rFonts w:ascii="Times New Roman" w:hAnsi="Times New Roman" w:cs="Times New Roman"/>
          <w:color w:val="000000"/>
        </w:rPr>
      </w:pPr>
      <w:r w:rsidRPr="003B7D9A">
        <w:rPr>
          <w:rFonts w:ascii="Times New Roman" w:hAnsi="Times New Roman" w:cs="Times New Roman"/>
          <w:color w:val="000000"/>
        </w:rPr>
        <w:t>2)</w:t>
      </w:r>
      <w:r w:rsidRPr="003B7D9A">
        <w:rPr>
          <w:rStyle w:val="ae"/>
          <w:rFonts w:ascii="Times New Roman" w:hAnsi="Times New Roman" w:cs="Times New Roman"/>
          <w:color w:val="000000"/>
        </w:rPr>
        <w:t> відмови споживача</w:t>
      </w:r>
      <w:r w:rsidRPr="003B7D9A">
        <w:rPr>
          <w:rFonts w:ascii="Times New Roman" w:hAnsi="Times New Roman" w:cs="Times New Roman"/>
          <w:color w:val="000000"/>
        </w:rPr>
        <w:t> в письмовому вигляді від отримання компенсації;</w:t>
      </w:r>
    </w:p>
    <w:p w:rsidR="003B7D9A" w:rsidRPr="003B7D9A" w:rsidRDefault="003B7D9A" w:rsidP="003B7D9A">
      <w:pPr>
        <w:shd w:val="clear" w:color="auto" w:fill="FFFFFF"/>
        <w:spacing w:after="0" w:line="240" w:lineRule="auto"/>
        <w:ind w:left="113" w:right="113" w:firstLine="709"/>
        <w:contextualSpacing/>
        <w:jc w:val="both"/>
        <w:rPr>
          <w:rFonts w:ascii="Times New Roman" w:hAnsi="Times New Roman" w:cs="Times New Roman"/>
          <w:color w:val="000000"/>
        </w:rPr>
      </w:pPr>
      <w:r w:rsidRPr="003B7D9A">
        <w:rPr>
          <w:rFonts w:ascii="Times New Roman" w:hAnsi="Times New Roman" w:cs="Times New Roman"/>
          <w:color w:val="000000"/>
        </w:rPr>
        <w:t>3) </w:t>
      </w:r>
      <w:r w:rsidRPr="003B7D9A">
        <w:rPr>
          <w:rStyle w:val="ae"/>
          <w:rFonts w:ascii="Times New Roman" w:hAnsi="Times New Roman" w:cs="Times New Roman"/>
          <w:color w:val="000000"/>
        </w:rPr>
        <w:t>виставлення невірного рахунка з вини ППКО, який не є ОСР</w:t>
      </w:r>
      <w:r w:rsidRPr="003B7D9A">
        <w:rPr>
          <w:rFonts w:ascii="Times New Roman" w:hAnsi="Times New Roman" w:cs="Times New Roman"/>
          <w:color w:val="000000"/>
        </w:rPr>
        <w:t> (у випадку недотримання гарантованого стандарту якості надання послуг електропостачальника, визначеного підпунктом 6 пункту 4.3 глави 4 цього Порядку);</w:t>
      </w:r>
    </w:p>
    <w:p w:rsidR="003B7D9A" w:rsidRPr="003B7D9A" w:rsidRDefault="003B7D9A" w:rsidP="003B7D9A">
      <w:pPr>
        <w:shd w:val="clear" w:color="auto" w:fill="FFFFFF"/>
        <w:spacing w:after="0" w:line="240" w:lineRule="auto"/>
        <w:ind w:left="113" w:right="113" w:firstLine="709"/>
        <w:contextualSpacing/>
        <w:jc w:val="both"/>
        <w:rPr>
          <w:rFonts w:ascii="Times New Roman" w:hAnsi="Times New Roman" w:cs="Times New Roman"/>
          <w:color w:val="000000"/>
        </w:rPr>
      </w:pPr>
      <w:r w:rsidRPr="003B7D9A">
        <w:rPr>
          <w:rFonts w:ascii="Times New Roman" w:hAnsi="Times New Roman" w:cs="Times New Roman"/>
          <w:color w:val="000000"/>
        </w:rPr>
        <w:t>4)</w:t>
      </w:r>
      <w:r w:rsidRPr="003B7D9A">
        <w:rPr>
          <w:rStyle w:val="ae"/>
          <w:rFonts w:ascii="Times New Roman" w:hAnsi="Times New Roman" w:cs="Times New Roman"/>
          <w:color w:val="000000"/>
        </w:rPr>
        <w:t> відсутності на момент виплати компенсації договірних відносин</w:t>
      </w:r>
      <w:r w:rsidRPr="003B7D9A">
        <w:rPr>
          <w:rFonts w:ascii="Times New Roman" w:hAnsi="Times New Roman" w:cs="Times New Roman"/>
          <w:color w:val="000000"/>
        </w:rPr>
        <w:t> між споживачем, який мав право на компенсацію, та електропостачальником;</w:t>
      </w:r>
    </w:p>
    <w:p w:rsidR="003B7D9A" w:rsidRPr="003B7D9A" w:rsidRDefault="003B7D9A" w:rsidP="003B7D9A">
      <w:pPr>
        <w:shd w:val="clear" w:color="auto" w:fill="FFFFFF"/>
        <w:spacing w:after="0" w:line="240" w:lineRule="auto"/>
        <w:ind w:left="113" w:right="113" w:firstLine="709"/>
        <w:contextualSpacing/>
        <w:jc w:val="both"/>
        <w:rPr>
          <w:rFonts w:ascii="Times New Roman" w:hAnsi="Times New Roman" w:cs="Times New Roman"/>
          <w:color w:val="000000"/>
        </w:rPr>
      </w:pPr>
      <w:r w:rsidRPr="003B7D9A">
        <w:rPr>
          <w:rFonts w:ascii="Times New Roman" w:hAnsi="Times New Roman" w:cs="Times New Roman"/>
          <w:color w:val="000000"/>
        </w:rPr>
        <w:t>5) </w:t>
      </w:r>
      <w:r w:rsidRPr="003B7D9A">
        <w:rPr>
          <w:rStyle w:val="ae"/>
          <w:rFonts w:ascii="Times New Roman" w:hAnsi="Times New Roman" w:cs="Times New Roman"/>
          <w:color w:val="000000"/>
        </w:rPr>
        <w:t>отримання письмової відмови споживача у наданні інформації </w:t>
      </w:r>
      <w:r w:rsidRPr="003B7D9A">
        <w:rPr>
          <w:rStyle w:val="ae"/>
          <w:rFonts w:ascii="Times New Roman" w:hAnsi="Times New Roman" w:cs="Times New Roman"/>
          <w:color w:val="000000"/>
          <w:shd w:val="clear" w:color="auto" w:fill="FFFFFF"/>
        </w:rPr>
        <w:t>про </w:t>
      </w:r>
      <w:r w:rsidRPr="003B7D9A">
        <w:rPr>
          <w:rStyle w:val="ae"/>
          <w:rFonts w:ascii="Times New Roman" w:hAnsi="Times New Roman" w:cs="Times New Roman"/>
          <w:color w:val="000000"/>
        </w:rPr>
        <w:t>реєстраційний номер облікової картки платника податків або серію та номер паспорта</w:t>
      </w:r>
      <w:r w:rsidRPr="003B7D9A">
        <w:rPr>
          <w:rFonts w:ascii="Times New Roman" w:hAnsi="Times New Roman" w:cs="Times New Roman"/>
          <w:color w:val="000000"/>
        </w:rPr>
        <w:t>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під час укладання договору про надання послуг з постачання електричної енергії.</w:t>
      </w:r>
    </w:p>
    <w:p w:rsidR="003B7D9A" w:rsidRPr="003B7D9A" w:rsidRDefault="003B7D9A" w:rsidP="003B7D9A">
      <w:pPr>
        <w:shd w:val="clear" w:color="auto" w:fill="FFFFFF"/>
        <w:contextualSpacing/>
        <w:jc w:val="center"/>
        <w:rPr>
          <w:rFonts w:ascii="Times New Roman" w:hAnsi="Times New Roman" w:cs="Times New Roman"/>
          <w:color w:val="000000"/>
        </w:rPr>
      </w:pPr>
      <w:r w:rsidRPr="003B7D9A">
        <w:rPr>
          <w:rStyle w:val="ab"/>
          <w:rFonts w:ascii="Times New Roman" w:hAnsi="Times New Roman" w:cs="Times New Roman"/>
          <w:color w:val="000000"/>
        </w:rPr>
        <w:t> </w:t>
      </w:r>
    </w:p>
    <w:p w:rsidR="003B7D9A" w:rsidRPr="003B7D9A" w:rsidRDefault="003B7D9A" w:rsidP="003B7D9A">
      <w:pPr>
        <w:shd w:val="clear" w:color="auto" w:fill="FFFFFF"/>
        <w:contextualSpacing/>
        <w:jc w:val="center"/>
        <w:rPr>
          <w:rFonts w:ascii="Times New Roman" w:hAnsi="Times New Roman" w:cs="Times New Roman"/>
          <w:color w:val="000000"/>
        </w:rPr>
      </w:pPr>
      <w:r w:rsidRPr="003B7D9A">
        <w:rPr>
          <w:rStyle w:val="ab"/>
          <w:rFonts w:ascii="Times New Roman" w:hAnsi="Times New Roman" w:cs="Times New Roman"/>
          <w:color w:val="000000"/>
        </w:rPr>
        <w:t>Розмір компенсації за недотримання гарантованих стандартів якості надання послуг ОСР</w:t>
      </w:r>
    </w:p>
    <w:p w:rsidR="003B7D9A" w:rsidRPr="003B7D9A" w:rsidRDefault="003B7D9A" w:rsidP="003B7D9A">
      <w:pPr>
        <w:shd w:val="clear" w:color="auto" w:fill="FFFFFF"/>
        <w:contextualSpacing/>
        <w:jc w:val="center"/>
        <w:rPr>
          <w:rFonts w:ascii="Times New Roman" w:hAnsi="Times New Roman" w:cs="Times New Roman"/>
          <w:color w:val="000000"/>
        </w:rPr>
      </w:pPr>
      <w:r w:rsidRPr="003B7D9A">
        <w:rPr>
          <w:rFonts w:ascii="Times New Roman" w:hAnsi="Times New Roman" w:cs="Times New Roman"/>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1205"/>
        <w:gridCol w:w="3032"/>
        <w:gridCol w:w="997"/>
        <w:gridCol w:w="783"/>
        <w:gridCol w:w="1449"/>
        <w:gridCol w:w="822"/>
        <w:gridCol w:w="1567"/>
      </w:tblGrid>
      <w:tr w:rsidR="003B7D9A" w:rsidRPr="003B7D9A" w:rsidTr="003B7D9A">
        <w:trPr>
          <w:trHeight w:val="263"/>
        </w:trPr>
        <w:tc>
          <w:tcPr>
            <w:tcW w:w="6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Підпункт Порядку</w:t>
            </w:r>
          </w:p>
        </w:tc>
        <w:tc>
          <w:tcPr>
            <w:tcW w:w="2150" w:type="pct"/>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Гарантований стандарт</w:t>
            </w:r>
          </w:p>
        </w:tc>
        <w:tc>
          <w:tcPr>
            <w:tcW w:w="140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Розмір компенсації споживачам, грн</w:t>
            </w:r>
          </w:p>
        </w:tc>
        <w:tc>
          <w:tcPr>
            <w:tcW w:w="8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Періодичність надання</w:t>
            </w:r>
          </w:p>
        </w:tc>
      </w:tr>
      <w:tr w:rsidR="003B7D9A" w:rsidRPr="003B7D9A" w:rsidTr="003B7D9A">
        <w:trPr>
          <w:trHeight w:val="288"/>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4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побу товим</w:t>
            </w:r>
          </w:p>
        </w:tc>
        <w:tc>
          <w:tcPr>
            <w:tcW w:w="10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непобутовим</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r>
      <w:tr w:rsidR="003B7D9A" w:rsidRPr="003B7D9A" w:rsidTr="003B7D9A">
        <w:trPr>
          <w:trHeight w:val="288"/>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малим непобутовим</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іншим</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r>
      <w:tr w:rsidR="003B7D9A" w:rsidRPr="003B7D9A" w:rsidTr="003B7D9A">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both"/>
              <w:rPr>
                <w:rFonts w:ascii="Times New Roman" w:hAnsi="Times New Roman" w:cs="Times New Roman"/>
                <w:color w:val="000000"/>
              </w:rPr>
            </w:pPr>
            <w:r w:rsidRPr="003B7D9A">
              <w:rPr>
                <w:rFonts w:ascii="Times New Roman" w:hAnsi="Times New Roman" w:cs="Times New Roman"/>
                <w:color w:val="000000"/>
              </w:rPr>
              <w:t>Підпункт 1  пункту 2.3 глави 2</w:t>
            </w:r>
          </w:p>
        </w:tc>
        <w:tc>
          <w:tcPr>
            <w:tcW w:w="21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both"/>
              <w:rPr>
                <w:rFonts w:ascii="Times New Roman" w:hAnsi="Times New Roman" w:cs="Times New Roman"/>
                <w:color w:val="000000"/>
              </w:rPr>
            </w:pPr>
            <w:r w:rsidRPr="003B7D9A">
              <w:rPr>
                <w:rFonts w:ascii="Times New Roman" w:hAnsi="Times New Roman" w:cs="Times New Roman"/>
                <w:color w:val="000000"/>
              </w:rPr>
              <w:t>Дотримання показників змінення напруги, встановлених Кодексом систем розподілу</w:t>
            </w:r>
          </w:p>
        </w:tc>
        <w:tc>
          <w:tcPr>
            <w:tcW w:w="14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25 % плати за надання послуг з розподілу</w:t>
            </w:r>
          </w:p>
          <w:p w:rsidR="003B7D9A" w:rsidRPr="003B7D9A" w:rsidRDefault="003B7D9A" w:rsidP="003B7D9A">
            <w:pPr>
              <w:contextualSpacing/>
              <w:jc w:val="center"/>
              <w:rPr>
                <w:rFonts w:ascii="Times New Roman" w:hAnsi="Times New Roman" w:cs="Times New Roman"/>
                <w:color w:val="000000"/>
              </w:rPr>
            </w:pPr>
            <w:r w:rsidRPr="003B7D9A">
              <w:rPr>
                <w:rStyle w:val="ae"/>
                <w:rFonts w:ascii="Times New Roman" w:hAnsi="Times New Roman" w:cs="Times New Roman"/>
                <w:color w:val="000000"/>
              </w:rPr>
              <w:t>(</w:t>
            </w:r>
            <w:r w:rsidRPr="003B7D9A">
              <w:rPr>
                <w:rStyle w:val="ae"/>
                <w:rFonts w:ascii="Times New Roman" w:hAnsi="Times New Roman" w:cs="Times New Roman"/>
                <w:color w:val="000000"/>
                <w:lang w:val="en-US"/>
              </w:rPr>
              <w:t>K</w:t>
            </w:r>
            <w:r w:rsidRPr="003B7D9A">
              <w:rPr>
                <w:rStyle w:val="ae"/>
                <w:rFonts w:ascii="Times New Roman" w:hAnsi="Times New Roman" w:cs="Times New Roman"/>
                <w:color w:val="000000"/>
              </w:rPr>
              <w:t>=0,25×</w:t>
            </w:r>
            <w:r w:rsidRPr="003B7D9A">
              <w:rPr>
                <w:rStyle w:val="ae"/>
                <w:rFonts w:ascii="Times New Roman" w:hAnsi="Times New Roman" w:cs="Times New Roman"/>
                <w:color w:val="000000"/>
                <w:lang w:val="en-US"/>
              </w:rPr>
              <w:t>T</w:t>
            </w:r>
            <w:r w:rsidRPr="003B7D9A">
              <w:rPr>
                <w:rStyle w:val="ae"/>
                <w:rFonts w:ascii="Times New Roman" w:hAnsi="Times New Roman" w:cs="Times New Roman"/>
                <w:color w:val="000000"/>
              </w:rPr>
              <w:t>×</w:t>
            </w:r>
            <w:r w:rsidRPr="003B7D9A">
              <w:rPr>
                <w:rStyle w:val="ae"/>
                <w:rFonts w:ascii="Times New Roman" w:hAnsi="Times New Roman" w:cs="Times New Roman"/>
                <w:color w:val="000000"/>
                <w:lang w:val="en-US"/>
              </w:rPr>
              <w:t>Q</w:t>
            </w:r>
            <w:r w:rsidRPr="003B7D9A">
              <w:rPr>
                <w:rStyle w:val="ae"/>
                <w:rFonts w:ascii="Times New Roman" w:hAnsi="Times New Roman" w:cs="Times New Roman"/>
                <w:color w:val="000000"/>
              </w:rPr>
              <w:t>×</w:t>
            </w:r>
            <w:r w:rsidRPr="003B7D9A">
              <w:rPr>
                <w:rStyle w:val="ae"/>
                <w:rFonts w:ascii="Times New Roman" w:hAnsi="Times New Roman" w:cs="Times New Roman"/>
                <w:color w:val="000000"/>
                <w:lang w:val="en-US"/>
              </w:rPr>
              <w:t>d</w:t>
            </w:r>
            <w:r w:rsidRPr="003B7D9A">
              <w:rPr>
                <w:rStyle w:val="ae"/>
                <w:rFonts w:ascii="Times New Roman" w:hAnsi="Times New Roman" w:cs="Times New Roman"/>
                <w:color w:val="000000"/>
              </w:rPr>
              <w:t>,</w:t>
            </w:r>
          </w:p>
          <w:p w:rsidR="003B7D9A" w:rsidRPr="003B7D9A" w:rsidRDefault="003B7D9A" w:rsidP="003B7D9A">
            <w:pPr>
              <w:contextualSpacing/>
              <w:jc w:val="both"/>
              <w:rPr>
                <w:rFonts w:ascii="Times New Roman" w:hAnsi="Times New Roman" w:cs="Times New Roman"/>
                <w:color w:val="000000"/>
              </w:rPr>
            </w:pPr>
            <w:r w:rsidRPr="003B7D9A">
              <w:rPr>
                <w:rFonts w:ascii="Times New Roman" w:hAnsi="Times New Roman" w:cs="Times New Roman"/>
                <w:color w:val="000000"/>
              </w:rPr>
              <w:t>де </w:t>
            </w:r>
            <w:r w:rsidRPr="003B7D9A">
              <w:rPr>
                <w:rStyle w:val="ae"/>
                <w:rFonts w:ascii="Times New Roman" w:hAnsi="Times New Roman" w:cs="Times New Roman"/>
                <w:color w:val="000000"/>
              </w:rPr>
              <w:t>T</w:t>
            </w:r>
            <w:r w:rsidRPr="003B7D9A">
              <w:rPr>
                <w:rFonts w:ascii="Times New Roman" w:hAnsi="Times New Roman" w:cs="Times New Roman"/>
                <w:color w:val="000000"/>
              </w:rPr>
              <w:t> – діючий у розрахунковому місяці тариф на розподіл за відповідним класом напруги;</w:t>
            </w:r>
          </w:p>
          <w:p w:rsidR="003B7D9A" w:rsidRPr="003B7D9A" w:rsidRDefault="003B7D9A" w:rsidP="003B7D9A">
            <w:pPr>
              <w:contextualSpacing/>
              <w:jc w:val="both"/>
              <w:rPr>
                <w:rFonts w:ascii="Times New Roman" w:hAnsi="Times New Roman" w:cs="Times New Roman"/>
                <w:color w:val="000000"/>
              </w:rPr>
            </w:pPr>
            <w:r w:rsidRPr="003B7D9A">
              <w:rPr>
                <w:rStyle w:val="ae"/>
                <w:rFonts w:ascii="Times New Roman" w:hAnsi="Times New Roman" w:cs="Times New Roman"/>
                <w:color w:val="000000"/>
              </w:rPr>
              <w:t>Q</w:t>
            </w:r>
            <w:r w:rsidRPr="003B7D9A">
              <w:rPr>
                <w:rFonts w:ascii="Times New Roman" w:hAnsi="Times New Roman" w:cs="Times New Roman"/>
                <w:color w:val="000000"/>
              </w:rPr>
              <w:t> – середньодобове споживання у розрахунковому місяці;</w:t>
            </w:r>
          </w:p>
          <w:p w:rsidR="003B7D9A" w:rsidRPr="003B7D9A" w:rsidRDefault="003B7D9A" w:rsidP="003B7D9A">
            <w:pPr>
              <w:contextualSpacing/>
              <w:jc w:val="both"/>
              <w:rPr>
                <w:rFonts w:ascii="Times New Roman" w:hAnsi="Times New Roman" w:cs="Times New Roman"/>
                <w:color w:val="000000"/>
              </w:rPr>
            </w:pPr>
            <w:r w:rsidRPr="003B7D9A">
              <w:rPr>
                <w:rStyle w:val="ae"/>
                <w:rFonts w:ascii="Times New Roman" w:hAnsi="Times New Roman" w:cs="Times New Roman"/>
                <w:color w:val="000000"/>
              </w:rPr>
              <w:t>d</w:t>
            </w:r>
            <w:r w:rsidRPr="003B7D9A">
              <w:rPr>
                <w:rFonts w:ascii="Times New Roman" w:hAnsi="Times New Roman" w:cs="Times New Roman"/>
                <w:color w:val="000000"/>
              </w:rPr>
              <w:t xml:space="preserve"> – кількість днів у розрахунковому місяці в період розподілу електричної енергії з параметрами напруги, що не відповідають </w:t>
            </w:r>
            <w:r w:rsidRPr="003B7D9A">
              <w:rPr>
                <w:rFonts w:ascii="Times New Roman" w:hAnsi="Times New Roman" w:cs="Times New Roman"/>
                <w:color w:val="000000"/>
              </w:rPr>
              <w:lastRenderedPageBreak/>
              <w:t>визначеним показникам (з дня отримання скарги (претензії) щодо незадовільної якості електричної енергії до дня усунення причини недотримання показників змінення напруги))</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lastRenderedPageBreak/>
              <w:t>щомісячно</w:t>
            </w:r>
          </w:p>
        </w:tc>
      </w:tr>
      <w:tr w:rsidR="003B7D9A" w:rsidRPr="003B7D9A" w:rsidTr="003B7D9A">
        <w:tc>
          <w:tcPr>
            <w:tcW w:w="6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both"/>
              <w:rPr>
                <w:rFonts w:ascii="Times New Roman" w:hAnsi="Times New Roman" w:cs="Times New Roman"/>
                <w:color w:val="000000"/>
              </w:rPr>
            </w:pPr>
            <w:r w:rsidRPr="003B7D9A">
              <w:rPr>
                <w:rFonts w:ascii="Times New Roman" w:hAnsi="Times New Roman" w:cs="Times New Roman"/>
                <w:color w:val="000000"/>
              </w:rPr>
              <w:t>Підпункт 2  пункту 2.3 глави 2</w:t>
            </w:r>
          </w:p>
        </w:tc>
        <w:tc>
          <w:tcPr>
            <w:tcW w:w="21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both"/>
              <w:rPr>
                <w:rFonts w:ascii="Times New Roman" w:hAnsi="Times New Roman" w:cs="Times New Roman"/>
                <w:color w:val="000000"/>
              </w:rPr>
            </w:pPr>
            <w:r w:rsidRPr="003B7D9A">
              <w:rPr>
                <w:rFonts w:ascii="Times New Roman" w:hAnsi="Times New Roman" w:cs="Times New Roman"/>
                <w:color w:val="000000"/>
              </w:rPr>
              <w:t>Усунення причин недотримання показників якості електричної енергії за результатами розгляду скарги/звернення/претензії споживача:</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 </w:t>
            </w:r>
          </w:p>
        </w:tc>
      </w:tr>
      <w:tr w:rsidR="003B7D9A" w:rsidRPr="003B7D9A" w:rsidTr="003B7D9A">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both"/>
              <w:rPr>
                <w:rFonts w:ascii="Times New Roman" w:hAnsi="Times New Roman" w:cs="Times New Roman"/>
                <w:color w:val="000000"/>
              </w:rPr>
            </w:pPr>
            <w:r w:rsidRPr="003B7D9A">
              <w:rPr>
                <w:rFonts w:ascii="Times New Roman" w:hAnsi="Times New Roman" w:cs="Times New Roman"/>
                <w:color w:val="000000"/>
              </w:rPr>
              <w:t>у разі можливості їх усунення оперативними діями персоналу ОСР</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30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100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кожні 30 календарних днів</w:t>
            </w:r>
          </w:p>
        </w:tc>
      </w:tr>
      <w:tr w:rsidR="003B7D9A" w:rsidRPr="003B7D9A" w:rsidTr="003B7D9A">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both"/>
              <w:rPr>
                <w:rFonts w:ascii="Times New Roman" w:hAnsi="Times New Roman" w:cs="Times New Roman"/>
                <w:color w:val="000000"/>
              </w:rPr>
            </w:pPr>
            <w:r w:rsidRPr="003B7D9A">
              <w:rPr>
                <w:rFonts w:ascii="Times New Roman" w:hAnsi="Times New Roman" w:cs="Times New Roman"/>
                <w:color w:val="000000"/>
              </w:rPr>
              <w:t>у разі необхідності проведення будівельних робіт або заміни елементів мережі</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180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100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кожні 30 календарних днів</w:t>
            </w:r>
          </w:p>
        </w:tc>
      </w:tr>
      <w:tr w:rsidR="003B7D9A" w:rsidRPr="003B7D9A" w:rsidTr="003B7D9A">
        <w:tc>
          <w:tcPr>
            <w:tcW w:w="6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both"/>
              <w:rPr>
                <w:rFonts w:ascii="Times New Roman" w:hAnsi="Times New Roman" w:cs="Times New Roman"/>
                <w:color w:val="000000"/>
              </w:rPr>
            </w:pPr>
            <w:r w:rsidRPr="003B7D9A">
              <w:rPr>
                <w:rFonts w:ascii="Times New Roman" w:hAnsi="Times New Roman" w:cs="Times New Roman"/>
                <w:color w:val="000000"/>
              </w:rPr>
              <w:t>Підпункт 3  пункту 2.3 глави 2</w:t>
            </w:r>
          </w:p>
        </w:tc>
        <w:tc>
          <w:tcPr>
            <w:tcW w:w="21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both"/>
              <w:rPr>
                <w:rFonts w:ascii="Times New Roman" w:hAnsi="Times New Roman" w:cs="Times New Roman"/>
                <w:color w:val="000000"/>
              </w:rPr>
            </w:pPr>
            <w:r w:rsidRPr="003B7D9A">
              <w:rPr>
                <w:rFonts w:ascii="Times New Roman" w:hAnsi="Times New Roman" w:cs="Times New Roman"/>
                <w:color w:val="000000"/>
              </w:rPr>
              <w:t>Розгляд скарги/звернення/претензії споживача щодо якості електричної енергії:</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 </w:t>
            </w:r>
          </w:p>
        </w:tc>
      </w:tr>
      <w:tr w:rsidR="003B7D9A" w:rsidRPr="003B7D9A" w:rsidTr="003B7D9A">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both"/>
              <w:rPr>
                <w:rFonts w:ascii="Times New Roman" w:hAnsi="Times New Roman" w:cs="Times New Roman"/>
                <w:color w:val="000000"/>
              </w:rPr>
            </w:pPr>
            <w:r w:rsidRPr="003B7D9A">
              <w:rPr>
                <w:rFonts w:ascii="Times New Roman" w:hAnsi="Times New Roman" w:cs="Times New Roman"/>
                <w:color w:val="000000"/>
              </w:rPr>
              <w:t>без проведення вимірювань параметрів якості електричної енергії відповідно до вимог глави 13.2 розділу ХІІІ Кодексу систем розподілу</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15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both"/>
              <w:rPr>
                <w:rFonts w:ascii="Times New Roman" w:hAnsi="Times New Roman" w:cs="Times New Roman"/>
                <w:color w:val="000000"/>
              </w:rPr>
            </w:pPr>
            <w:r w:rsidRPr="003B7D9A">
              <w:rPr>
                <w:rFonts w:ascii="Times New Roman" w:hAnsi="Times New Roman" w:cs="Times New Roman"/>
                <w:color w:val="000000"/>
              </w:rPr>
              <w:t>у разі проведення вимірювань параметрів якості електричної енергії відповідно до вимог глави 13.2 розділу ХІІІ Кодексу систем розподілу</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30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both"/>
              <w:rPr>
                <w:rFonts w:ascii="Times New Roman" w:hAnsi="Times New Roman" w:cs="Times New Roman"/>
                <w:color w:val="000000"/>
              </w:rPr>
            </w:pPr>
            <w:r w:rsidRPr="003B7D9A">
              <w:rPr>
                <w:rFonts w:ascii="Times New Roman" w:hAnsi="Times New Roman" w:cs="Times New Roman"/>
                <w:color w:val="000000"/>
              </w:rPr>
              <w:t>у разі проведення вимірювань параметрів якості електричної енергії відповідно до вимог глави 13.2 розділу ХІІІ Кодексу систем розподілу для групи споживачів (колективної скарги/звернення/претензії)</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45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100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 кожному споживачу</w:t>
            </w:r>
          </w:p>
        </w:tc>
      </w:tr>
      <w:tr w:rsidR="003B7D9A" w:rsidRPr="003B7D9A" w:rsidTr="003B7D9A">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both"/>
              <w:rPr>
                <w:rFonts w:ascii="Times New Roman" w:hAnsi="Times New Roman" w:cs="Times New Roman"/>
                <w:color w:val="000000"/>
              </w:rPr>
            </w:pPr>
            <w:r w:rsidRPr="003B7D9A">
              <w:rPr>
                <w:rFonts w:ascii="Times New Roman" w:hAnsi="Times New Roman" w:cs="Times New Roman"/>
                <w:color w:val="000000"/>
              </w:rPr>
              <w:t>Підпункт 4  пункту 2.3 глави 2</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both"/>
              <w:rPr>
                <w:rFonts w:ascii="Times New Roman" w:hAnsi="Times New Roman" w:cs="Times New Roman"/>
                <w:color w:val="000000"/>
              </w:rPr>
            </w:pPr>
            <w:r w:rsidRPr="003B7D9A">
              <w:rPr>
                <w:rFonts w:ascii="Times New Roman" w:hAnsi="Times New Roman" w:cs="Times New Roman"/>
                <w:color w:val="000000"/>
              </w:rPr>
              <w:t>Відновлення електропостачання після початку перерви в електропостачанні</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24 години</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6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Підпункт 5  пункту 2.3 глави 2</w:t>
            </w:r>
          </w:p>
        </w:tc>
        <w:tc>
          <w:tcPr>
            <w:tcW w:w="21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Видача технічних умов на приєднання разом із проєктом договору про приєднання:</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r>
      <w:tr w:rsidR="003B7D9A" w:rsidRPr="003B7D9A" w:rsidTr="003B7D9A">
        <w:trPr>
          <w:trHeight w:val="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для стандартного приєднання</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10 роб.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1200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1800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 xml:space="preserve">для нестандартного приєднання без необхідності </w:t>
            </w:r>
            <w:r w:rsidRPr="003B7D9A">
              <w:rPr>
                <w:rFonts w:ascii="Times New Roman" w:hAnsi="Times New Roman" w:cs="Times New Roman"/>
                <w:color w:val="000000"/>
              </w:rPr>
              <w:lastRenderedPageBreak/>
              <w:t>погодження технічних умов з ОСП</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lastRenderedPageBreak/>
              <w:t> </w:t>
            </w:r>
          </w:p>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xml:space="preserve">10 роб. </w:t>
            </w:r>
            <w:r w:rsidRPr="003B7D9A">
              <w:rPr>
                <w:rFonts w:ascii="Times New Roman" w:hAnsi="Times New Roman" w:cs="Times New Roman"/>
                <w:color w:val="000000"/>
              </w:rPr>
              <w:lastRenderedPageBreak/>
              <w:t>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lastRenderedPageBreak/>
              <w:t>600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1200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1800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для нестандартного приєднання за необхідності погодження технічних умов з ОСП</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20 роб.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1200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1800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6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Підпункт 6  пункту 2.3 глави 2</w:t>
            </w:r>
          </w:p>
        </w:tc>
        <w:tc>
          <w:tcPr>
            <w:tcW w:w="21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Подання робочої напруги для проведення випробувань електрообладнання замовника:</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r>
      <w:tr w:rsidR="003B7D9A" w:rsidRPr="003B7D9A" w:rsidTr="003B7D9A">
        <w:trPr>
          <w:trHeight w:val="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якщо подання напруги не потребує припинення електропостачання інших користувачів</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5 роб.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якщо подання напруги потребує припинення електропостачання інших користувачів</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10 роб.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6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Підпункт 7  пункту 2.3 глави 2</w:t>
            </w:r>
          </w:p>
        </w:tc>
        <w:tc>
          <w:tcPr>
            <w:tcW w:w="21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Підключення електроустановок замовника до електричної мережі:</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r>
      <w:tr w:rsidR="003B7D9A" w:rsidRPr="003B7D9A" w:rsidTr="003B7D9A">
        <w:trPr>
          <w:trHeight w:val="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якщо підключення не потребує припинення електропостачання інших користувачів</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5 роб.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800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1200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якщо підключення потребує припинення електропостачання інших користувачів</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10 роб.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800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1200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Підпункт 8  пункту 2.3 глави 2</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Видача паперового примірника укладеного договору про надання послуг з розподілу</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3 роб. дні</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Підпункт 9  пункту 2.3 глави 2</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Видача підписаного ОСР паспорта точки розподілу</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10 роб.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Підпункт 10  пункту 2.3 глави 2</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Відновлення електроживлення електроустановки споживача, яка відключена за заявою споживача</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5 роб.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6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Підпункт 11 пункту 2.3 глави 2</w:t>
            </w:r>
          </w:p>
        </w:tc>
        <w:tc>
          <w:tcPr>
            <w:tcW w:w="21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Відновлення електроживлення електроустановки споживача, яка відключена за ініціативою ОСР:</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r>
      <w:tr w:rsidR="003B7D9A" w:rsidRPr="003B7D9A" w:rsidTr="003B7D9A">
        <w:trPr>
          <w:trHeight w:val="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у міській місцевості</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3 роб. дні</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у сільській місцевості</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5 роб.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6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Підпункт 12  пункту 2.3 глави 2</w:t>
            </w:r>
          </w:p>
        </w:tc>
        <w:tc>
          <w:tcPr>
            <w:tcW w:w="21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Відновлення електроживлення електроустановки споживача, яка відключена за зверненням електропостачальника:</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r>
      <w:tr w:rsidR="003B7D9A" w:rsidRPr="003B7D9A" w:rsidTr="003B7D9A">
        <w:trPr>
          <w:trHeight w:val="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у міській місцевості</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3 роб. дні</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у сільській місцевості</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5 роб.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6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 xml:space="preserve">Підпункт </w:t>
            </w:r>
            <w:r w:rsidRPr="003B7D9A">
              <w:rPr>
                <w:rFonts w:ascii="Times New Roman" w:hAnsi="Times New Roman" w:cs="Times New Roman"/>
                <w:color w:val="000000"/>
              </w:rPr>
              <w:lastRenderedPageBreak/>
              <w:t>13  пункту 2.3 глави 2</w:t>
            </w:r>
          </w:p>
        </w:tc>
        <w:tc>
          <w:tcPr>
            <w:tcW w:w="21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lastRenderedPageBreak/>
              <w:t xml:space="preserve">Контрольний огляд, технічна перевірка </w:t>
            </w:r>
            <w:r w:rsidRPr="003B7D9A">
              <w:rPr>
                <w:rFonts w:ascii="Times New Roman" w:hAnsi="Times New Roman" w:cs="Times New Roman"/>
                <w:color w:val="000000"/>
              </w:rPr>
              <w:lastRenderedPageBreak/>
              <w:t>вузла обліку електричної енергії за зверненням споживача:</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lastRenderedPageBreak/>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r>
      <w:tr w:rsidR="003B7D9A" w:rsidRPr="003B7D9A" w:rsidTr="003B7D9A">
        <w:trPr>
          <w:trHeight w:val="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якщо відповідні засоби комерційного обліку належать ОСР</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20 робочих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якщо засоби комерційного обліку належать споживачу</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20 робочих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6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Підпункт 14  пункту 2.3 глави 2</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Розгляд звернень/скарг/претензій споживачів</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30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розгляд звернень/скарг/претензій споживачів, якщо під час розгляду звернення необхідно здійснити технічну перевірку або провести експертизу засобу обліку</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45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Підпункт 15  пункту 2.3 глави 2</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Розгляд звернень споживачів щодо відшкодування збитків, завданих унаслідок недотримання ОСР показників якості електропостачання</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30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Підпункт 16  пункту 2.3 глави 2</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Розгляд звернень споживачів щодо перевірки правильності рахунка за послуги з розподілу електричної енергії</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5 роб.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Підпункт 17  пункту 2.3 глави 2</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shd w:val="clear" w:color="auto" w:fill="FFFFFF"/>
              </w:rPr>
              <w:t>Експертиза засобів комерційного обліку</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20 роб.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6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Підпункт 18  пункту 2.3 глави 2</w:t>
            </w:r>
          </w:p>
        </w:tc>
        <w:tc>
          <w:tcPr>
            <w:tcW w:w="21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Розгляд звернень споживачів щодо виправлення помилкових показів лічильника у платіжному документі:</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r>
      <w:tr w:rsidR="003B7D9A" w:rsidRPr="003B7D9A" w:rsidTr="003B7D9A">
        <w:trPr>
          <w:trHeight w:val="51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pStyle w:val="a9"/>
              <w:shd w:val="clear" w:color="auto" w:fill="FFFFFF"/>
              <w:spacing w:before="120" w:after="120"/>
              <w:jc w:val="both"/>
              <w:rPr>
                <w:rFonts w:ascii="Times New Roman" w:hAnsi="Times New Roman" w:cs="Times New Roman"/>
                <w:color w:val="000000"/>
              </w:rPr>
            </w:pPr>
            <w:r w:rsidRPr="003B7D9A">
              <w:rPr>
                <w:rFonts w:ascii="Times New Roman" w:hAnsi="Times New Roman" w:cs="Times New Roman"/>
                <w:color w:val="000000"/>
              </w:rPr>
              <w:t>без потреби проведення перевірки лічильника</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5 робочих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у разі потреби проведення перевірки лічильника</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20 робочих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Підпункт 19  пункту 2.3 глави 2</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Установлення, введення в експлуатацію та облік лічильника електричної енергії індивідуального побутового споживача</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7 роб.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Підпункт 20  пункту 2.3 глави 2</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Заміна або зміна місця встановлення лічильника електричної енергії</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7 роб. днів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85"/>
        </w:trPr>
        <w:tc>
          <w:tcPr>
            <w:tcW w:w="6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Підпункт 21  пункту 2.3 глави 2</w:t>
            </w:r>
          </w:p>
        </w:tc>
        <w:tc>
          <w:tcPr>
            <w:tcW w:w="21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Кількість перерв в електропостачанні протягом 12 календарних місяців в точці розподілу споживача:</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r>
      <w:tr w:rsidR="003B7D9A" w:rsidRPr="003B7D9A" w:rsidTr="003B7D9A">
        <w:trPr>
          <w:trHeight w:val="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 xml:space="preserve">для запланованих перерв без попередження споживача та </w:t>
            </w:r>
            <w:r w:rsidRPr="003B7D9A">
              <w:rPr>
                <w:rFonts w:ascii="Times New Roman" w:hAnsi="Times New Roman" w:cs="Times New Roman"/>
                <w:color w:val="000000"/>
              </w:rPr>
              <w:lastRenderedPageBreak/>
              <w:t>перерв з причин технологічних порушень в електричних мережах ліцензіата</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lastRenderedPageBreak/>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 </w:t>
            </w:r>
          </w:p>
        </w:tc>
      </w:tr>
      <w:tr w:rsidR="003B7D9A" w:rsidRPr="003B7D9A" w:rsidTr="003B7D9A">
        <w:trPr>
          <w:trHeight w:val="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у міській місцевості</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менше 7</w:t>
            </w:r>
          </w:p>
        </w:tc>
        <w:tc>
          <w:tcPr>
            <w:tcW w:w="1400" w:type="pct"/>
            <w:gridSpan w:val="3"/>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за формулою</w:t>
            </w:r>
          </w:p>
          <w:p w:rsidR="003B7D9A" w:rsidRPr="003B7D9A" w:rsidRDefault="003B7D9A" w:rsidP="003B7D9A">
            <w:pPr>
              <w:pStyle w:val="cn"/>
              <w:spacing w:before="0" w:beforeAutospacing="0" w:after="0" w:afterAutospacing="0"/>
              <w:ind w:left="28"/>
              <w:contextualSpacing/>
              <w:rPr>
                <w:color w:val="000000"/>
                <w:sz w:val="22"/>
                <w:szCs w:val="22"/>
              </w:rPr>
            </w:pPr>
            <w:r w:rsidRPr="003B7D9A">
              <w:rPr>
                <w:rStyle w:val="ae"/>
                <w:color w:val="000000"/>
                <w:sz w:val="22"/>
                <w:szCs w:val="22"/>
              </w:rPr>
              <w:t>Ка(п) = Км + 50 × (</w:t>
            </w:r>
            <w:r w:rsidRPr="003B7D9A">
              <w:rPr>
                <w:rStyle w:val="ae"/>
                <w:color w:val="000000"/>
                <w:sz w:val="22"/>
                <w:szCs w:val="22"/>
                <w:lang w:val="en-US"/>
              </w:rPr>
              <w:t>N</w:t>
            </w:r>
            <w:r w:rsidRPr="003B7D9A">
              <w:rPr>
                <w:rStyle w:val="ae"/>
                <w:color w:val="000000"/>
                <w:sz w:val="22"/>
                <w:szCs w:val="22"/>
              </w:rPr>
              <w:t>а(п) - </w:t>
            </w:r>
            <w:r w:rsidRPr="003B7D9A">
              <w:rPr>
                <w:rStyle w:val="ae"/>
                <w:color w:val="000000"/>
                <w:sz w:val="22"/>
                <w:szCs w:val="22"/>
                <w:lang w:val="en-US"/>
              </w:rPr>
              <w:t>N</w:t>
            </w:r>
            <w:r w:rsidRPr="003B7D9A">
              <w:rPr>
                <w:rStyle w:val="ae"/>
                <w:color w:val="000000"/>
                <w:sz w:val="22"/>
                <w:szCs w:val="22"/>
              </w:rPr>
              <w:t>),</w:t>
            </w:r>
          </w:p>
          <w:p w:rsidR="003B7D9A" w:rsidRPr="003B7D9A" w:rsidRDefault="003B7D9A" w:rsidP="003B7D9A">
            <w:pPr>
              <w:pStyle w:val="aa"/>
              <w:spacing w:before="0" w:beforeAutospacing="0" w:after="0" w:afterAutospacing="0"/>
              <w:ind w:left="31"/>
              <w:contextualSpacing/>
              <w:jc w:val="both"/>
              <w:rPr>
                <w:color w:val="000000"/>
                <w:sz w:val="22"/>
                <w:szCs w:val="22"/>
              </w:rPr>
            </w:pPr>
            <w:r w:rsidRPr="003B7D9A">
              <w:rPr>
                <w:color w:val="000000"/>
                <w:sz w:val="22"/>
                <w:szCs w:val="22"/>
              </w:rPr>
              <w:t>де</w:t>
            </w:r>
            <w:r w:rsidRPr="003B7D9A">
              <w:rPr>
                <w:rStyle w:val="ae"/>
                <w:color w:val="000000"/>
                <w:sz w:val="22"/>
                <w:szCs w:val="22"/>
              </w:rPr>
              <w:t> Км</w:t>
            </w:r>
            <w:r w:rsidRPr="003B7D9A">
              <w:rPr>
                <w:color w:val="000000"/>
                <w:sz w:val="22"/>
                <w:szCs w:val="22"/>
              </w:rPr>
              <w:t> – мінімальний розмір суми компенсації, встановлений за недотримання гарантованого стандарту, який становить 200 грн – для побутового споживача, 400 грн – для малого непобутового споживача, 600 грн – для непобутового споживача;</w:t>
            </w:r>
          </w:p>
          <w:p w:rsidR="003B7D9A" w:rsidRPr="003B7D9A" w:rsidRDefault="003B7D9A" w:rsidP="003B7D9A">
            <w:pPr>
              <w:contextualSpacing/>
              <w:jc w:val="both"/>
              <w:rPr>
                <w:rFonts w:ascii="Times New Roman" w:hAnsi="Times New Roman" w:cs="Times New Roman"/>
                <w:color w:val="000000"/>
              </w:rPr>
            </w:pPr>
            <w:r w:rsidRPr="003B7D9A">
              <w:rPr>
                <w:rStyle w:val="ae"/>
                <w:rFonts w:ascii="Times New Roman" w:hAnsi="Times New Roman" w:cs="Times New Roman"/>
                <w:color w:val="000000"/>
              </w:rPr>
              <w:t>Nа(п)</w:t>
            </w:r>
            <w:r w:rsidRPr="003B7D9A">
              <w:rPr>
                <w:rFonts w:ascii="Times New Roman" w:hAnsi="Times New Roman" w:cs="Times New Roman"/>
                <w:color w:val="000000"/>
              </w:rPr>
              <w:t> – фактична кількість запланованих перерв без попередження споживача та перерв з причин технологічних порушень в електричних мережах ліцензіата (запланованих перерв із попередженням споживача) у точці розподілу споживача за попередні 12 календарних місяців;</w:t>
            </w:r>
          </w:p>
          <w:p w:rsidR="003B7D9A" w:rsidRPr="003B7D9A" w:rsidRDefault="003B7D9A" w:rsidP="003B7D9A">
            <w:pPr>
              <w:pStyle w:val="aa"/>
              <w:spacing w:before="0" w:beforeAutospacing="0" w:after="0" w:afterAutospacing="0" w:line="85" w:lineRule="atLeast"/>
              <w:ind w:left="31"/>
              <w:contextualSpacing/>
              <w:jc w:val="both"/>
              <w:rPr>
                <w:color w:val="000000"/>
                <w:sz w:val="22"/>
                <w:szCs w:val="22"/>
                <w:lang w:val="uk-UA"/>
              </w:rPr>
            </w:pPr>
            <w:r w:rsidRPr="003B7D9A">
              <w:rPr>
                <w:rStyle w:val="ae"/>
                <w:color w:val="000000"/>
                <w:sz w:val="22"/>
                <w:szCs w:val="22"/>
              </w:rPr>
              <w:t>N </w:t>
            </w:r>
            <w:r w:rsidRPr="003B7D9A">
              <w:rPr>
                <w:color w:val="000000"/>
                <w:sz w:val="22"/>
                <w:szCs w:val="22"/>
                <w:lang w:val="uk-UA"/>
              </w:rPr>
              <w:t>– кількість перерв в електропостачанні за попередні 12 календарних місяців у точці розподілу споживача (тривалістю понад одну годину) відповідно до гарантованого стандарту, визначеного підпунктом 21 пункту 2.3 цієї глави.</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 за зверненням споживача</w:t>
            </w:r>
          </w:p>
        </w:tc>
      </w:tr>
      <w:tr w:rsidR="003B7D9A" w:rsidRPr="003B7D9A" w:rsidTr="003B7D9A">
        <w:trPr>
          <w:trHeight w:val="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у сільській місцевості</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менше 9</w:t>
            </w: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 за зверненням споживача</w:t>
            </w:r>
          </w:p>
        </w:tc>
      </w:tr>
      <w:tr w:rsidR="003B7D9A" w:rsidRPr="003B7D9A" w:rsidTr="003B7D9A">
        <w:trPr>
          <w:trHeight w:val="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both"/>
              <w:rPr>
                <w:rFonts w:ascii="Times New Roman" w:hAnsi="Times New Roman" w:cs="Times New Roman"/>
                <w:color w:val="000000"/>
              </w:rPr>
            </w:pPr>
            <w:r w:rsidRPr="003B7D9A">
              <w:rPr>
                <w:rFonts w:ascii="Times New Roman" w:hAnsi="Times New Roman" w:cs="Times New Roman"/>
                <w:color w:val="000000"/>
              </w:rPr>
              <w:t>для запланованих перерв із попередженням споживачів</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менше 12</w:t>
            </w: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7D9A" w:rsidRPr="003B7D9A" w:rsidRDefault="003B7D9A" w:rsidP="003B7D9A">
            <w:pPr>
              <w:spacing w:line="85"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 за зверненням споживача</w:t>
            </w:r>
          </w:p>
        </w:tc>
      </w:tr>
    </w:tbl>
    <w:p w:rsidR="003B7D9A" w:rsidRPr="003B7D9A" w:rsidRDefault="003B7D9A" w:rsidP="003B7D9A">
      <w:pPr>
        <w:shd w:val="clear" w:color="auto" w:fill="FFFFFF"/>
        <w:contextualSpacing/>
        <w:jc w:val="center"/>
        <w:rPr>
          <w:rFonts w:ascii="Times New Roman" w:hAnsi="Times New Roman" w:cs="Times New Roman"/>
          <w:color w:val="000000"/>
        </w:rPr>
      </w:pPr>
      <w:r w:rsidRPr="003B7D9A">
        <w:rPr>
          <w:rFonts w:ascii="Times New Roman" w:hAnsi="Times New Roman" w:cs="Times New Roman"/>
          <w:color w:val="000000"/>
        </w:rPr>
        <w:t> </w:t>
      </w:r>
    </w:p>
    <w:p w:rsidR="003B7D9A" w:rsidRPr="003B7D9A" w:rsidRDefault="003B7D9A" w:rsidP="003B7D9A">
      <w:pPr>
        <w:shd w:val="clear" w:color="auto" w:fill="FFFFFF"/>
        <w:contextualSpacing/>
        <w:jc w:val="center"/>
        <w:rPr>
          <w:rFonts w:ascii="Times New Roman" w:hAnsi="Times New Roman" w:cs="Times New Roman"/>
          <w:color w:val="000000"/>
        </w:rPr>
      </w:pPr>
      <w:r w:rsidRPr="003B7D9A">
        <w:rPr>
          <w:rStyle w:val="ab"/>
          <w:rFonts w:ascii="Times New Roman" w:hAnsi="Times New Roman" w:cs="Times New Roman"/>
          <w:color w:val="000000"/>
        </w:rPr>
        <w:t>Розмір компенсації за недотримання гарантованих стандартів якості надання послуг електропостачальника</w:t>
      </w:r>
    </w:p>
    <w:p w:rsidR="003B7D9A" w:rsidRPr="003B7D9A" w:rsidRDefault="003B7D9A" w:rsidP="003B7D9A">
      <w:pPr>
        <w:shd w:val="clear" w:color="auto" w:fill="FFFFFF"/>
        <w:contextualSpacing/>
        <w:jc w:val="center"/>
        <w:rPr>
          <w:rFonts w:ascii="Times New Roman" w:hAnsi="Times New Roman" w:cs="Times New Roman"/>
          <w:color w:val="000000"/>
        </w:rPr>
      </w:pPr>
      <w:r w:rsidRPr="003B7D9A">
        <w:rPr>
          <w:rFonts w:ascii="Times New Roman" w:hAnsi="Times New Roman" w:cs="Times New Roman"/>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1365"/>
        <w:gridCol w:w="2661"/>
        <w:gridCol w:w="1166"/>
        <w:gridCol w:w="867"/>
        <w:gridCol w:w="1263"/>
        <w:gridCol w:w="966"/>
        <w:gridCol w:w="1381"/>
      </w:tblGrid>
      <w:tr w:rsidR="003B7D9A" w:rsidRPr="003B7D9A" w:rsidTr="003B7D9A">
        <w:trPr>
          <w:trHeight w:val="554"/>
        </w:trPr>
        <w:tc>
          <w:tcPr>
            <w:tcW w:w="700" w:type="pct"/>
            <w:vMerge w:val="restar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before="150" w:after="150"/>
              <w:contextualSpacing/>
              <w:jc w:val="center"/>
              <w:rPr>
                <w:rFonts w:ascii="Times New Roman" w:hAnsi="Times New Roman" w:cs="Times New Roman"/>
                <w:color w:val="000000"/>
              </w:rPr>
            </w:pPr>
            <w:bookmarkStart w:id="1" w:name="n139"/>
            <w:bookmarkEnd w:id="1"/>
            <w:r w:rsidRPr="003B7D9A">
              <w:rPr>
                <w:rFonts w:ascii="Times New Roman" w:hAnsi="Times New Roman" w:cs="Times New Roman"/>
                <w:color w:val="000000"/>
              </w:rPr>
              <w:t>Підпункт Порядку</w:t>
            </w:r>
          </w:p>
        </w:tc>
        <w:tc>
          <w:tcPr>
            <w:tcW w:w="1950" w:type="pct"/>
            <w:gridSpan w:val="2"/>
            <w:vMerge w:val="restart"/>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before="150" w:after="150"/>
              <w:contextualSpacing/>
              <w:jc w:val="center"/>
              <w:rPr>
                <w:rFonts w:ascii="Times New Roman" w:hAnsi="Times New Roman" w:cs="Times New Roman"/>
                <w:color w:val="000000"/>
              </w:rPr>
            </w:pPr>
            <w:r w:rsidRPr="003B7D9A">
              <w:rPr>
                <w:rFonts w:ascii="Times New Roman" w:hAnsi="Times New Roman" w:cs="Times New Roman"/>
                <w:color w:val="000000"/>
              </w:rPr>
              <w:t>Гарантований стандарт</w:t>
            </w:r>
          </w:p>
        </w:tc>
        <w:tc>
          <w:tcPr>
            <w:tcW w:w="1550" w:type="pct"/>
            <w:gridSpan w:val="3"/>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Розмір компенсації споживачам, грн</w:t>
            </w:r>
          </w:p>
        </w:tc>
        <w:tc>
          <w:tcPr>
            <w:tcW w:w="650" w:type="pct"/>
            <w:vMerge w:val="restart"/>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before="150" w:after="150"/>
              <w:contextualSpacing/>
              <w:jc w:val="center"/>
              <w:rPr>
                <w:rFonts w:ascii="Times New Roman" w:hAnsi="Times New Roman" w:cs="Times New Roman"/>
                <w:color w:val="000000"/>
              </w:rPr>
            </w:pPr>
            <w:r w:rsidRPr="003B7D9A">
              <w:rPr>
                <w:rFonts w:ascii="Times New Roman" w:hAnsi="Times New Roman" w:cs="Times New Roman"/>
                <w:color w:val="000000"/>
              </w:rPr>
              <w:t>Періодичність надання</w:t>
            </w:r>
          </w:p>
        </w:tc>
      </w:tr>
      <w:tr w:rsidR="003B7D9A" w:rsidRPr="003B7D9A" w:rsidTr="003B7D9A">
        <w:trPr>
          <w:trHeight w:val="169"/>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450" w:type="pct"/>
            <w:vMerge w:val="restar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before="150" w:after="150" w:line="169" w:lineRule="atLeast"/>
              <w:contextualSpacing/>
              <w:jc w:val="center"/>
              <w:rPr>
                <w:rFonts w:ascii="Times New Roman" w:hAnsi="Times New Roman" w:cs="Times New Roman"/>
                <w:color w:val="000000"/>
              </w:rPr>
            </w:pPr>
            <w:r w:rsidRPr="003B7D9A">
              <w:rPr>
                <w:rFonts w:ascii="Times New Roman" w:hAnsi="Times New Roman" w:cs="Times New Roman"/>
                <w:color w:val="000000"/>
              </w:rPr>
              <w:t>побу товим</w:t>
            </w:r>
          </w:p>
        </w:tc>
        <w:tc>
          <w:tcPr>
            <w:tcW w:w="1050" w:type="pct"/>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line="169" w:lineRule="atLeast"/>
              <w:contextualSpacing/>
              <w:jc w:val="center"/>
              <w:rPr>
                <w:rFonts w:ascii="Times New Roman" w:hAnsi="Times New Roman" w:cs="Times New Roman"/>
                <w:color w:val="000000"/>
              </w:rPr>
            </w:pPr>
            <w:r w:rsidRPr="003B7D9A">
              <w:rPr>
                <w:rFonts w:ascii="Times New Roman" w:hAnsi="Times New Roman" w:cs="Times New Roman"/>
                <w:color w:val="000000"/>
              </w:rPr>
              <w:t>непобутовим</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r>
      <w:tr w:rsidR="003B7D9A" w:rsidRPr="003B7D9A" w:rsidTr="003B7D9A">
        <w:trPr>
          <w:trHeight w:val="30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60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малим непобутовим</w:t>
            </w:r>
          </w:p>
        </w:tc>
        <w:tc>
          <w:tcPr>
            <w:tcW w:w="4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іншим</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r>
      <w:tr w:rsidR="003B7D9A" w:rsidRPr="003B7D9A" w:rsidTr="003B7D9A">
        <w:trPr>
          <w:trHeight w:val="770"/>
        </w:trPr>
        <w:tc>
          <w:tcPr>
            <w:tcW w:w="700"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before="150" w:after="150"/>
              <w:contextualSpacing/>
              <w:jc w:val="center"/>
              <w:rPr>
                <w:rFonts w:ascii="Times New Roman" w:hAnsi="Times New Roman" w:cs="Times New Roman"/>
                <w:color w:val="000000"/>
              </w:rPr>
            </w:pPr>
            <w:r w:rsidRPr="003B7D9A">
              <w:rPr>
                <w:rFonts w:ascii="Times New Roman" w:hAnsi="Times New Roman" w:cs="Times New Roman"/>
                <w:color w:val="000000"/>
              </w:rPr>
              <w:t>Підпункт 1 пункту 3.3 глави 3</w:t>
            </w:r>
          </w:p>
        </w:tc>
        <w:tc>
          <w:tcPr>
            <w:tcW w:w="13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contextualSpacing/>
              <w:jc w:val="both"/>
              <w:rPr>
                <w:rFonts w:ascii="Times New Roman" w:hAnsi="Times New Roman" w:cs="Times New Roman"/>
                <w:color w:val="000000"/>
              </w:rPr>
            </w:pPr>
            <w:r w:rsidRPr="003B7D9A">
              <w:rPr>
                <w:rFonts w:ascii="Times New Roman" w:hAnsi="Times New Roman" w:cs="Times New Roman"/>
                <w:color w:val="000000"/>
              </w:rPr>
              <w:t>Надання даних про споживання електричної енергії</w:t>
            </w:r>
          </w:p>
        </w:tc>
        <w:tc>
          <w:tcPr>
            <w:tcW w:w="60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5 роб. днів</w:t>
            </w:r>
          </w:p>
        </w:tc>
        <w:tc>
          <w:tcPr>
            <w:tcW w:w="4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3B7D9A" w:rsidRPr="003B7D9A" w:rsidRDefault="003B7D9A" w:rsidP="003B7D9A">
            <w:pPr>
              <w:spacing w:before="150" w:after="150"/>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60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3B7D9A" w:rsidRPr="003B7D9A" w:rsidRDefault="003B7D9A" w:rsidP="003B7D9A">
            <w:pPr>
              <w:spacing w:before="150" w:after="150"/>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4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3B7D9A" w:rsidRPr="003B7D9A" w:rsidRDefault="003B7D9A" w:rsidP="003B7D9A">
            <w:pPr>
              <w:spacing w:before="150" w:after="150"/>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6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before="150" w:after="150"/>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90"/>
        </w:trPr>
        <w:tc>
          <w:tcPr>
            <w:tcW w:w="700" w:type="pct"/>
            <w:vMerge w:val="restar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before="150" w:after="150" w:line="90" w:lineRule="atLeast"/>
              <w:contextualSpacing/>
              <w:jc w:val="center"/>
              <w:rPr>
                <w:rFonts w:ascii="Times New Roman" w:hAnsi="Times New Roman" w:cs="Times New Roman"/>
                <w:color w:val="000000"/>
              </w:rPr>
            </w:pPr>
            <w:r w:rsidRPr="003B7D9A">
              <w:rPr>
                <w:rFonts w:ascii="Times New Roman" w:hAnsi="Times New Roman" w:cs="Times New Roman"/>
                <w:color w:val="000000"/>
              </w:rPr>
              <w:t>Підпункт 2 пункту 3.3 глави 3</w:t>
            </w:r>
          </w:p>
        </w:tc>
        <w:tc>
          <w:tcPr>
            <w:tcW w:w="13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line="90" w:lineRule="atLeast"/>
              <w:contextualSpacing/>
              <w:jc w:val="both"/>
              <w:rPr>
                <w:rFonts w:ascii="Times New Roman" w:hAnsi="Times New Roman" w:cs="Times New Roman"/>
                <w:color w:val="000000"/>
              </w:rPr>
            </w:pPr>
            <w:r w:rsidRPr="003B7D9A">
              <w:rPr>
                <w:rFonts w:ascii="Times New Roman" w:hAnsi="Times New Roman" w:cs="Times New Roman"/>
                <w:color w:val="000000"/>
              </w:rPr>
              <w:t>Розгляд звернень/скарг/ претензій споживачів</w:t>
            </w:r>
          </w:p>
        </w:tc>
        <w:tc>
          <w:tcPr>
            <w:tcW w:w="60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line="90" w:lineRule="atLeast"/>
              <w:contextualSpacing/>
              <w:jc w:val="center"/>
              <w:rPr>
                <w:rFonts w:ascii="Times New Roman" w:hAnsi="Times New Roman" w:cs="Times New Roman"/>
                <w:color w:val="000000"/>
              </w:rPr>
            </w:pPr>
            <w:r w:rsidRPr="003B7D9A">
              <w:rPr>
                <w:rFonts w:ascii="Times New Roman" w:hAnsi="Times New Roman" w:cs="Times New Roman"/>
                <w:color w:val="000000"/>
              </w:rPr>
              <w:t>30 днів</w:t>
            </w:r>
          </w:p>
        </w:tc>
        <w:tc>
          <w:tcPr>
            <w:tcW w:w="4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before="150" w:after="150" w:line="90" w:lineRule="atLeast"/>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60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before="150" w:after="150" w:line="90"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4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before="150" w:after="150" w:line="90" w:lineRule="atLeast"/>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6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before="150" w:after="150" w:line="90"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9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7D9A" w:rsidRPr="003B7D9A" w:rsidRDefault="003B7D9A" w:rsidP="003B7D9A">
            <w:pPr>
              <w:contextualSpacing/>
              <w:rPr>
                <w:rFonts w:ascii="Times New Roman" w:hAnsi="Times New Roman" w:cs="Times New Roman"/>
                <w:color w:val="000000"/>
              </w:rPr>
            </w:pPr>
          </w:p>
        </w:tc>
        <w:tc>
          <w:tcPr>
            <w:tcW w:w="13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line="90" w:lineRule="atLeast"/>
              <w:contextualSpacing/>
              <w:jc w:val="both"/>
              <w:rPr>
                <w:rFonts w:ascii="Times New Roman" w:hAnsi="Times New Roman" w:cs="Times New Roman"/>
                <w:color w:val="000000"/>
              </w:rPr>
            </w:pPr>
            <w:r w:rsidRPr="003B7D9A">
              <w:rPr>
                <w:rFonts w:ascii="Times New Roman" w:hAnsi="Times New Roman" w:cs="Times New Roman"/>
                <w:color w:val="000000"/>
              </w:rPr>
              <w:t xml:space="preserve">розгляд звернень/скарг/ претензій споживачів, якщо під час розгляду звернення </w:t>
            </w:r>
            <w:r w:rsidRPr="003B7D9A">
              <w:rPr>
                <w:rFonts w:ascii="Times New Roman" w:hAnsi="Times New Roman" w:cs="Times New Roman"/>
                <w:color w:val="000000"/>
              </w:rPr>
              <w:lastRenderedPageBreak/>
              <w:t>необхідно здійснити технічну перевірку або провести експертизу засобу комерційного обліку</w:t>
            </w:r>
          </w:p>
        </w:tc>
        <w:tc>
          <w:tcPr>
            <w:tcW w:w="60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line="90" w:lineRule="atLeast"/>
              <w:contextualSpacing/>
              <w:jc w:val="center"/>
              <w:rPr>
                <w:rFonts w:ascii="Times New Roman" w:hAnsi="Times New Roman" w:cs="Times New Roman"/>
                <w:color w:val="000000"/>
              </w:rPr>
            </w:pPr>
            <w:r w:rsidRPr="003B7D9A">
              <w:rPr>
                <w:rFonts w:ascii="Times New Roman" w:hAnsi="Times New Roman" w:cs="Times New Roman"/>
                <w:color w:val="000000"/>
              </w:rPr>
              <w:lastRenderedPageBreak/>
              <w:t>45 днів</w:t>
            </w:r>
          </w:p>
        </w:tc>
        <w:tc>
          <w:tcPr>
            <w:tcW w:w="4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before="150" w:after="150" w:line="90" w:lineRule="atLeast"/>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60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before="150" w:after="150" w:line="90"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4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before="150" w:after="150" w:line="90" w:lineRule="atLeast"/>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6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before="150" w:after="150" w:line="90"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774"/>
        </w:trPr>
        <w:tc>
          <w:tcPr>
            <w:tcW w:w="700"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before="150" w:after="150"/>
              <w:contextualSpacing/>
              <w:jc w:val="center"/>
              <w:rPr>
                <w:rFonts w:ascii="Times New Roman" w:hAnsi="Times New Roman" w:cs="Times New Roman"/>
                <w:color w:val="000000"/>
              </w:rPr>
            </w:pPr>
            <w:r w:rsidRPr="003B7D9A">
              <w:rPr>
                <w:rFonts w:ascii="Times New Roman" w:hAnsi="Times New Roman" w:cs="Times New Roman"/>
                <w:color w:val="000000"/>
              </w:rPr>
              <w:t>Підпункт 3 пункту 3.3 глави 3</w:t>
            </w:r>
          </w:p>
        </w:tc>
        <w:tc>
          <w:tcPr>
            <w:tcW w:w="13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contextualSpacing/>
              <w:jc w:val="both"/>
              <w:rPr>
                <w:rFonts w:ascii="Times New Roman" w:hAnsi="Times New Roman" w:cs="Times New Roman"/>
                <w:color w:val="000000"/>
              </w:rPr>
            </w:pPr>
            <w:r w:rsidRPr="003B7D9A">
              <w:rPr>
                <w:rFonts w:ascii="Times New Roman" w:hAnsi="Times New Roman" w:cs="Times New Roman"/>
                <w:color w:val="000000"/>
              </w:rPr>
              <w:t>Розгляд звернення споживача щодо перевірки правильності рахунка за електричну енергію</w:t>
            </w:r>
          </w:p>
        </w:tc>
        <w:tc>
          <w:tcPr>
            <w:tcW w:w="60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5 роб. днів</w:t>
            </w:r>
          </w:p>
        </w:tc>
        <w:tc>
          <w:tcPr>
            <w:tcW w:w="4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3B7D9A" w:rsidRPr="003B7D9A" w:rsidRDefault="003B7D9A" w:rsidP="003B7D9A">
            <w:pPr>
              <w:spacing w:before="150" w:after="150"/>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60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3B7D9A" w:rsidRPr="003B7D9A" w:rsidRDefault="003B7D9A" w:rsidP="003B7D9A">
            <w:pPr>
              <w:spacing w:before="150" w:after="150"/>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4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3B7D9A" w:rsidRPr="003B7D9A" w:rsidRDefault="003B7D9A" w:rsidP="003B7D9A">
            <w:pPr>
              <w:spacing w:before="150" w:after="150"/>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6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before="150" w:after="150"/>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90"/>
        </w:trPr>
        <w:tc>
          <w:tcPr>
            <w:tcW w:w="700"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before="150" w:after="150" w:line="90" w:lineRule="atLeast"/>
              <w:contextualSpacing/>
              <w:jc w:val="center"/>
              <w:rPr>
                <w:rFonts w:ascii="Times New Roman" w:hAnsi="Times New Roman" w:cs="Times New Roman"/>
                <w:color w:val="000000"/>
              </w:rPr>
            </w:pPr>
            <w:r w:rsidRPr="003B7D9A">
              <w:rPr>
                <w:rFonts w:ascii="Times New Roman" w:hAnsi="Times New Roman" w:cs="Times New Roman"/>
                <w:color w:val="000000"/>
              </w:rPr>
              <w:t>Підпункт 4 пункту 3.3 глави 3</w:t>
            </w:r>
          </w:p>
        </w:tc>
        <w:tc>
          <w:tcPr>
            <w:tcW w:w="13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line="90" w:lineRule="atLeast"/>
              <w:contextualSpacing/>
              <w:jc w:val="both"/>
              <w:rPr>
                <w:rFonts w:ascii="Times New Roman" w:hAnsi="Times New Roman" w:cs="Times New Roman"/>
                <w:color w:val="000000"/>
              </w:rPr>
            </w:pPr>
            <w:r w:rsidRPr="003B7D9A">
              <w:rPr>
                <w:rFonts w:ascii="Times New Roman" w:hAnsi="Times New Roman" w:cs="Times New Roman"/>
                <w:color w:val="000000"/>
              </w:rPr>
              <w:t>Урахування суми відповідної компенсації за недотримання гарантованих стандартів якості надання послуг оператора системи у кінцевому рахунку споживача за електричну енергію</w:t>
            </w:r>
          </w:p>
        </w:tc>
        <w:tc>
          <w:tcPr>
            <w:tcW w:w="60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line="90" w:lineRule="atLeast"/>
              <w:contextualSpacing/>
              <w:jc w:val="center"/>
              <w:rPr>
                <w:rFonts w:ascii="Times New Roman" w:hAnsi="Times New Roman" w:cs="Times New Roman"/>
                <w:color w:val="000000"/>
              </w:rPr>
            </w:pPr>
            <w:r w:rsidRPr="003B7D9A">
              <w:rPr>
                <w:rFonts w:ascii="Times New Roman" w:hAnsi="Times New Roman" w:cs="Times New Roman"/>
                <w:color w:val="000000"/>
              </w:rPr>
              <w:t>30 днів</w:t>
            </w:r>
          </w:p>
        </w:tc>
        <w:tc>
          <w:tcPr>
            <w:tcW w:w="4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3B7D9A" w:rsidRPr="003B7D9A" w:rsidRDefault="003B7D9A" w:rsidP="003B7D9A">
            <w:pPr>
              <w:spacing w:before="150" w:after="150" w:line="90" w:lineRule="atLeast"/>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60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3B7D9A" w:rsidRPr="003B7D9A" w:rsidRDefault="003B7D9A" w:rsidP="003B7D9A">
            <w:pPr>
              <w:spacing w:before="150" w:after="150" w:line="90"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4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3B7D9A" w:rsidRPr="003B7D9A" w:rsidRDefault="003B7D9A" w:rsidP="003B7D9A">
            <w:pPr>
              <w:spacing w:before="150" w:after="150" w:line="90" w:lineRule="atLeast"/>
              <w:contextualSpacing/>
              <w:jc w:val="center"/>
              <w:rPr>
                <w:rFonts w:ascii="Times New Roman" w:hAnsi="Times New Roman" w:cs="Times New Roman"/>
                <w:color w:val="000000"/>
              </w:rPr>
            </w:pPr>
            <w:r w:rsidRPr="003B7D9A">
              <w:rPr>
                <w:rFonts w:ascii="Times New Roman" w:hAnsi="Times New Roman" w:cs="Times New Roman"/>
                <w:color w:val="000000"/>
              </w:rPr>
              <w:t>600</w:t>
            </w:r>
          </w:p>
        </w:tc>
        <w:tc>
          <w:tcPr>
            <w:tcW w:w="6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before="150" w:after="150" w:line="90"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w:t>
            </w:r>
          </w:p>
        </w:tc>
      </w:tr>
      <w:tr w:rsidR="003B7D9A" w:rsidRPr="003B7D9A" w:rsidTr="003B7D9A">
        <w:trPr>
          <w:trHeight w:val="90"/>
        </w:trPr>
        <w:tc>
          <w:tcPr>
            <w:tcW w:w="700"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line="90" w:lineRule="atLeast"/>
              <w:contextualSpacing/>
              <w:jc w:val="center"/>
              <w:rPr>
                <w:rFonts w:ascii="Times New Roman" w:hAnsi="Times New Roman" w:cs="Times New Roman"/>
                <w:color w:val="000000"/>
              </w:rPr>
            </w:pPr>
            <w:r w:rsidRPr="003B7D9A">
              <w:rPr>
                <w:rFonts w:ascii="Times New Roman" w:hAnsi="Times New Roman" w:cs="Times New Roman"/>
                <w:color w:val="000000"/>
              </w:rPr>
              <w:t>Підпункт 5 пункту 3.3 глави 3</w:t>
            </w:r>
          </w:p>
        </w:tc>
        <w:tc>
          <w:tcPr>
            <w:tcW w:w="13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line="90" w:lineRule="atLeast"/>
              <w:contextualSpacing/>
              <w:jc w:val="both"/>
              <w:rPr>
                <w:rFonts w:ascii="Times New Roman" w:hAnsi="Times New Roman" w:cs="Times New Roman"/>
                <w:color w:val="000000"/>
              </w:rPr>
            </w:pPr>
            <w:r w:rsidRPr="003B7D9A">
              <w:rPr>
                <w:rFonts w:ascii="Times New Roman" w:hAnsi="Times New Roman" w:cs="Times New Roman"/>
                <w:color w:val="000000"/>
              </w:rPr>
              <w:t>Виставлення рахунка електропостачальником (у паперовій або електронній формі)</w:t>
            </w:r>
          </w:p>
        </w:tc>
        <w:tc>
          <w:tcPr>
            <w:tcW w:w="60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line="90" w:lineRule="atLeast"/>
              <w:contextualSpacing/>
              <w:jc w:val="center"/>
              <w:rPr>
                <w:rFonts w:ascii="Times New Roman" w:hAnsi="Times New Roman" w:cs="Times New Roman"/>
                <w:color w:val="000000"/>
              </w:rPr>
            </w:pPr>
            <w:r w:rsidRPr="003B7D9A">
              <w:rPr>
                <w:rFonts w:ascii="Times New Roman" w:hAnsi="Times New Roman" w:cs="Times New Roman"/>
                <w:color w:val="000000"/>
              </w:rPr>
              <w:t>Строк, визначений договором та/або ПРРЕЕ</w:t>
            </w:r>
          </w:p>
        </w:tc>
        <w:tc>
          <w:tcPr>
            <w:tcW w:w="4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line="90" w:lineRule="atLeast"/>
              <w:contextualSpacing/>
              <w:jc w:val="center"/>
              <w:rPr>
                <w:rFonts w:ascii="Times New Roman" w:hAnsi="Times New Roman" w:cs="Times New Roman"/>
                <w:color w:val="000000"/>
              </w:rPr>
            </w:pPr>
            <w:r w:rsidRPr="003B7D9A">
              <w:rPr>
                <w:rFonts w:ascii="Times New Roman" w:hAnsi="Times New Roman" w:cs="Times New Roman"/>
                <w:color w:val="000000"/>
              </w:rPr>
              <w:t>100</w:t>
            </w:r>
          </w:p>
        </w:tc>
        <w:tc>
          <w:tcPr>
            <w:tcW w:w="60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line="90" w:lineRule="atLeast"/>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line="90" w:lineRule="atLeast"/>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spacing w:line="90" w:lineRule="atLeast"/>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 за зверненням споживача</w:t>
            </w:r>
          </w:p>
        </w:tc>
      </w:tr>
      <w:tr w:rsidR="003B7D9A" w:rsidRPr="003B7D9A" w:rsidTr="003B7D9A">
        <w:trPr>
          <w:trHeight w:val="1050"/>
        </w:trPr>
        <w:tc>
          <w:tcPr>
            <w:tcW w:w="700"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Підпункт 6 пункту 3.3 глави 3</w:t>
            </w:r>
          </w:p>
        </w:tc>
        <w:tc>
          <w:tcPr>
            <w:tcW w:w="1950" w:type="pct"/>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contextualSpacing/>
              <w:jc w:val="both"/>
              <w:rPr>
                <w:rFonts w:ascii="Times New Roman" w:hAnsi="Times New Roman" w:cs="Times New Roman"/>
                <w:color w:val="000000"/>
              </w:rPr>
            </w:pPr>
            <w:r w:rsidRPr="003B7D9A">
              <w:rPr>
                <w:rFonts w:ascii="Times New Roman" w:hAnsi="Times New Roman" w:cs="Times New Roman"/>
                <w:color w:val="000000"/>
              </w:rPr>
              <w:t>Виставлення рахунка електро-постачальником з правильними даними про ціну, вартість та обсяг спожитої електричної енергії</w:t>
            </w:r>
          </w:p>
        </w:tc>
        <w:tc>
          <w:tcPr>
            <w:tcW w:w="4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100</w:t>
            </w:r>
          </w:p>
        </w:tc>
        <w:tc>
          <w:tcPr>
            <w:tcW w:w="60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200</w:t>
            </w:r>
          </w:p>
        </w:tc>
        <w:tc>
          <w:tcPr>
            <w:tcW w:w="4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400</w:t>
            </w:r>
          </w:p>
        </w:tc>
        <w:tc>
          <w:tcPr>
            <w:tcW w:w="6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B7D9A" w:rsidRPr="003B7D9A" w:rsidRDefault="003B7D9A" w:rsidP="003B7D9A">
            <w:pPr>
              <w:contextualSpacing/>
              <w:jc w:val="center"/>
              <w:rPr>
                <w:rFonts w:ascii="Times New Roman" w:hAnsi="Times New Roman" w:cs="Times New Roman"/>
                <w:color w:val="000000"/>
              </w:rPr>
            </w:pPr>
            <w:r w:rsidRPr="003B7D9A">
              <w:rPr>
                <w:rFonts w:ascii="Times New Roman" w:hAnsi="Times New Roman" w:cs="Times New Roman"/>
                <w:color w:val="000000"/>
              </w:rPr>
              <w:t>одноразово за зверненням споживача</w:t>
            </w:r>
          </w:p>
        </w:tc>
      </w:tr>
    </w:tbl>
    <w:p w:rsidR="003B7D9A" w:rsidRPr="003B7D9A" w:rsidRDefault="003B7D9A" w:rsidP="003B7D9A">
      <w:pPr>
        <w:spacing w:after="0" w:line="240" w:lineRule="auto"/>
        <w:contextualSpacing/>
        <w:jc w:val="center"/>
        <w:rPr>
          <w:rFonts w:ascii="Times New Roman" w:hAnsi="Times New Roman" w:cs="Times New Roman"/>
          <w:b/>
        </w:rPr>
      </w:pPr>
    </w:p>
    <w:p w:rsidR="003B7D9A" w:rsidRPr="003B7D9A" w:rsidRDefault="003B7D9A" w:rsidP="001E1DE1">
      <w:pPr>
        <w:spacing w:after="0" w:line="240" w:lineRule="auto"/>
        <w:contextualSpacing/>
        <w:jc w:val="center"/>
        <w:rPr>
          <w:rFonts w:ascii="Times New Roman" w:hAnsi="Times New Roman" w:cs="Times New Roman"/>
          <w:b/>
        </w:rPr>
      </w:pPr>
    </w:p>
    <w:sectPr w:rsidR="003B7D9A" w:rsidRPr="003B7D9A" w:rsidSect="003B7D9A">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9FE" w:rsidRDefault="005649FE" w:rsidP="007D7E04">
      <w:pPr>
        <w:spacing w:after="0" w:line="240" w:lineRule="auto"/>
      </w:pPr>
      <w:r>
        <w:separator/>
      </w:r>
    </w:p>
  </w:endnote>
  <w:endnote w:type="continuationSeparator" w:id="0">
    <w:p w:rsidR="005649FE" w:rsidRDefault="005649FE" w:rsidP="007D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685765"/>
      <w:docPartObj>
        <w:docPartGallery w:val="Page Numbers (Bottom of Page)"/>
        <w:docPartUnique/>
      </w:docPartObj>
    </w:sdtPr>
    <w:sdtEndPr/>
    <w:sdtContent>
      <w:p w:rsidR="005D584A" w:rsidRDefault="005D584A">
        <w:pPr>
          <w:pStyle w:val="a7"/>
          <w:jc w:val="right"/>
        </w:pPr>
        <w:r>
          <w:fldChar w:fldCharType="begin"/>
        </w:r>
        <w:r>
          <w:instrText>PAGE   \* MERGEFORMAT</w:instrText>
        </w:r>
        <w:r>
          <w:fldChar w:fldCharType="separate"/>
        </w:r>
        <w:r w:rsidR="008F661E">
          <w:rPr>
            <w:noProof/>
          </w:rPr>
          <w:t>1</w:t>
        </w:r>
        <w:r>
          <w:fldChar w:fldCharType="end"/>
        </w:r>
      </w:p>
    </w:sdtContent>
  </w:sdt>
  <w:p w:rsidR="005D584A" w:rsidRDefault="005D58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9FE" w:rsidRDefault="005649FE" w:rsidP="007D7E04">
      <w:pPr>
        <w:spacing w:after="0" w:line="240" w:lineRule="auto"/>
      </w:pPr>
      <w:r>
        <w:separator/>
      </w:r>
    </w:p>
  </w:footnote>
  <w:footnote w:type="continuationSeparator" w:id="0">
    <w:p w:rsidR="005649FE" w:rsidRDefault="005649FE" w:rsidP="007D7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678"/>
    <w:multiLevelType w:val="multilevel"/>
    <w:tmpl w:val="59C0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B0D1E"/>
    <w:multiLevelType w:val="multilevel"/>
    <w:tmpl w:val="84D4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47458"/>
    <w:multiLevelType w:val="multilevel"/>
    <w:tmpl w:val="84D4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16FE6"/>
    <w:multiLevelType w:val="multilevel"/>
    <w:tmpl w:val="5370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3743A"/>
    <w:multiLevelType w:val="multilevel"/>
    <w:tmpl w:val="59E0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927BE"/>
    <w:multiLevelType w:val="multilevel"/>
    <w:tmpl w:val="84D4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B164B"/>
    <w:multiLevelType w:val="multilevel"/>
    <w:tmpl w:val="BF08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DB12C3"/>
    <w:multiLevelType w:val="multilevel"/>
    <w:tmpl w:val="84D4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7109D5"/>
    <w:multiLevelType w:val="multilevel"/>
    <w:tmpl w:val="9F4C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20D69"/>
    <w:multiLevelType w:val="multilevel"/>
    <w:tmpl w:val="84D4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813D8D"/>
    <w:multiLevelType w:val="multilevel"/>
    <w:tmpl w:val="B6BA87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050274"/>
    <w:multiLevelType w:val="hybridMultilevel"/>
    <w:tmpl w:val="B374E4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3F57F8"/>
    <w:multiLevelType w:val="multilevel"/>
    <w:tmpl w:val="84D4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13179D"/>
    <w:multiLevelType w:val="multilevel"/>
    <w:tmpl w:val="14C2D1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FA9196A"/>
    <w:multiLevelType w:val="multilevel"/>
    <w:tmpl w:val="6082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C3737"/>
    <w:multiLevelType w:val="hybridMultilevel"/>
    <w:tmpl w:val="CFC2CF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0B04F6"/>
    <w:multiLevelType w:val="multilevel"/>
    <w:tmpl w:val="15F4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C31F56"/>
    <w:multiLevelType w:val="multilevel"/>
    <w:tmpl w:val="CF8A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65697C"/>
    <w:multiLevelType w:val="multilevel"/>
    <w:tmpl w:val="84D4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677EF9"/>
    <w:multiLevelType w:val="multilevel"/>
    <w:tmpl w:val="B51ED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5C75D5"/>
    <w:multiLevelType w:val="multilevel"/>
    <w:tmpl w:val="84D4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816C78"/>
    <w:multiLevelType w:val="multilevel"/>
    <w:tmpl w:val="84D4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A63C71"/>
    <w:multiLevelType w:val="multilevel"/>
    <w:tmpl w:val="84D4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484F48"/>
    <w:multiLevelType w:val="multilevel"/>
    <w:tmpl w:val="84D4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5F7109"/>
    <w:multiLevelType w:val="multilevel"/>
    <w:tmpl w:val="88B86B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25C629D"/>
    <w:multiLevelType w:val="multilevel"/>
    <w:tmpl w:val="F1F4A3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2B238E4"/>
    <w:multiLevelType w:val="multilevel"/>
    <w:tmpl w:val="9844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80418D"/>
    <w:multiLevelType w:val="multilevel"/>
    <w:tmpl w:val="84D4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0636F8"/>
    <w:multiLevelType w:val="multilevel"/>
    <w:tmpl w:val="84D4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2827BF"/>
    <w:multiLevelType w:val="multilevel"/>
    <w:tmpl w:val="84D4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B3652C"/>
    <w:multiLevelType w:val="multilevel"/>
    <w:tmpl w:val="050C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D939BA"/>
    <w:multiLevelType w:val="multilevel"/>
    <w:tmpl w:val="AC76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912892"/>
    <w:multiLevelType w:val="multilevel"/>
    <w:tmpl w:val="84D4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CF778E"/>
    <w:multiLevelType w:val="multilevel"/>
    <w:tmpl w:val="B334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A0395B"/>
    <w:multiLevelType w:val="multilevel"/>
    <w:tmpl w:val="4F8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AC7BDC"/>
    <w:multiLevelType w:val="multilevel"/>
    <w:tmpl w:val="1222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2D382A"/>
    <w:multiLevelType w:val="multilevel"/>
    <w:tmpl w:val="D286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B13780"/>
    <w:multiLevelType w:val="multilevel"/>
    <w:tmpl w:val="84D4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E571A3"/>
    <w:multiLevelType w:val="hybridMultilevel"/>
    <w:tmpl w:val="29840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F1382F"/>
    <w:multiLevelType w:val="multilevel"/>
    <w:tmpl w:val="433A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7E4ADE"/>
    <w:multiLevelType w:val="multilevel"/>
    <w:tmpl w:val="B2C2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DB4A90"/>
    <w:multiLevelType w:val="multilevel"/>
    <w:tmpl w:val="84D4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0"/>
  </w:num>
  <w:num w:numId="4">
    <w:abstractNumId w:val="31"/>
  </w:num>
  <w:num w:numId="5">
    <w:abstractNumId w:val="23"/>
  </w:num>
  <w:num w:numId="6">
    <w:abstractNumId w:val="24"/>
  </w:num>
  <w:num w:numId="7">
    <w:abstractNumId w:val="30"/>
  </w:num>
  <w:num w:numId="8">
    <w:abstractNumId w:val="35"/>
  </w:num>
  <w:num w:numId="9">
    <w:abstractNumId w:val="34"/>
  </w:num>
  <w:num w:numId="10">
    <w:abstractNumId w:val="15"/>
  </w:num>
  <w:num w:numId="11">
    <w:abstractNumId w:val="39"/>
  </w:num>
  <w:num w:numId="12">
    <w:abstractNumId w:val="41"/>
  </w:num>
  <w:num w:numId="13">
    <w:abstractNumId w:val="2"/>
  </w:num>
  <w:num w:numId="14">
    <w:abstractNumId w:val="1"/>
  </w:num>
  <w:num w:numId="15">
    <w:abstractNumId w:val="22"/>
  </w:num>
  <w:num w:numId="16">
    <w:abstractNumId w:val="7"/>
  </w:num>
  <w:num w:numId="17">
    <w:abstractNumId w:val="12"/>
  </w:num>
  <w:num w:numId="18">
    <w:abstractNumId w:val="37"/>
  </w:num>
  <w:num w:numId="19">
    <w:abstractNumId w:val="5"/>
  </w:num>
  <w:num w:numId="20">
    <w:abstractNumId w:val="28"/>
  </w:num>
  <w:num w:numId="21">
    <w:abstractNumId w:val="27"/>
  </w:num>
  <w:num w:numId="22">
    <w:abstractNumId w:val="21"/>
  </w:num>
  <w:num w:numId="23">
    <w:abstractNumId w:val="9"/>
  </w:num>
  <w:num w:numId="24">
    <w:abstractNumId w:val="10"/>
  </w:num>
  <w:num w:numId="25">
    <w:abstractNumId w:val="18"/>
  </w:num>
  <w:num w:numId="26">
    <w:abstractNumId w:val="38"/>
  </w:num>
  <w:num w:numId="27">
    <w:abstractNumId w:val="20"/>
  </w:num>
  <w:num w:numId="28">
    <w:abstractNumId w:val="29"/>
  </w:num>
  <w:num w:numId="29">
    <w:abstractNumId w:val="19"/>
  </w:num>
  <w:num w:numId="30">
    <w:abstractNumId w:val="32"/>
  </w:num>
  <w:num w:numId="31">
    <w:abstractNumId w:val="36"/>
  </w:num>
  <w:num w:numId="32">
    <w:abstractNumId w:val="17"/>
  </w:num>
  <w:num w:numId="33">
    <w:abstractNumId w:val="3"/>
  </w:num>
  <w:num w:numId="34">
    <w:abstractNumId w:val="26"/>
  </w:num>
  <w:num w:numId="35">
    <w:abstractNumId w:val="14"/>
  </w:num>
  <w:num w:numId="36">
    <w:abstractNumId w:val="40"/>
  </w:num>
  <w:num w:numId="37">
    <w:abstractNumId w:val="33"/>
  </w:num>
  <w:num w:numId="38">
    <w:abstractNumId w:val="6"/>
  </w:num>
  <w:num w:numId="39">
    <w:abstractNumId w:val="4"/>
  </w:num>
  <w:num w:numId="40">
    <w:abstractNumId w:val="16"/>
  </w:num>
  <w:num w:numId="41">
    <w:abstractNumId w:val="13"/>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51"/>
    <w:rsid w:val="00082C4C"/>
    <w:rsid w:val="00090DCE"/>
    <w:rsid w:val="000C49D9"/>
    <w:rsid w:val="00175481"/>
    <w:rsid w:val="001A684A"/>
    <w:rsid w:val="001E1DE1"/>
    <w:rsid w:val="0026423D"/>
    <w:rsid w:val="00274E73"/>
    <w:rsid w:val="00292970"/>
    <w:rsid w:val="0035054C"/>
    <w:rsid w:val="003545A7"/>
    <w:rsid w:val="003B7D9A"/>
    <w:rsid w:val="003E50F2"/>
    <w:rsid w:val="003E62CD"/>
    <w:rsid w:val="004124E7"/>
    <w:rsid w:val="00413229"/>
    <w:rsid w:val="0046699F"/>
    <w:rsid w:val="004C61B1"/>
    <w:rsid w:val="004D78E1"/>
    <w:rsid w:val="00557922"/>
    <w:rsid w:val="005649FE"/>
    <w:rsid w:val="005C54DC"/>
    <w:rsid w:val="005D1DAD"/>
    <w:rsid w:val="005D584A"/>
    <w:rsid w:val="005E2597"/>
    <w:rsid w:val="006F55D4"/>
    <w:rsid w:val="0071774E"/>
    <w:rsid w:val="007B6895"/>
    <w:rsid w:val="007D7E04"/>
    <w:rsid w:val="008F661E"/>
    <w:rsid w:val="00933464"/>
    <w:rsid w:val="00986E3F"/>
    <w:rsid w:val="009970DC"/>
    <w:rsid w:val="009A030F"/>
    <w:rsid w:val="009C7629"/>
    <w:rsid w:val="00A70AA5"/>
    <w:rsid w:val="00AB3C13"/>
    <w:rsid w:val="00AF1593"/>
    <w:rsid w:val="00B62DCE"/>
    <w:rsid w:val="00BA01C4"/>
    <w:rsid w:val="00BB013E"/>
    <w:rsid w:val="00C87F82"/>
    <w:rsid w:val="00CE3BF0"/>
    <w:rsid w:val="00D3468D"/>
    <w:rsid w:val="00D5379D"/>
    <w:rsid w:val="00DB0E5A"/>
    <w:rsid w:val="00E0207F"/>
    <w:rsid w:val="00E31AD7"/>
    <w:rsid w:val="00E534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13502-2119-473B-9A67-095383AD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BB013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124E7"/>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link w:val="50"/>
    <w:uiPriority w:val="9"/>
    <w:qFormat/>
    <w:rsid w:val="009970DC"/>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3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537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71774E"/>
    <w:rPr>
      <w:color w:val="0563C1" w:themeColor="hyperlink"/>
      <w:u w:val="single"/>
    </w:rPr>
  </w:style>
  <w:style w:type="paragraph" w:styleId="a5">
    <w:name w:val="header"/>
    <w:basedOn w:val="a"/>
    <w:link w:val="a6"/>
    <w:uiPriority w:val="99"/>
    <w:unhideWhenUsed/>
    <w:rsid w:val="007D7E04"/>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7D7E04"/>
  </w:style>
  <w:style w:type="paragraph" w:styleId="a7">
    <w:name w:val="footer"/>
    <w:basedOn w:val="a"/>
    <w:link w:val="a8"/>
    <w:uiPriority w:val="99"/>
    <w:unhideWhenUsed/>
    <w:rsid w:val="007D7E04"/>
    <w:pPr>
      <w:tabs>
        <w:tab w:val="center" w:pos="4819"/>
        <w:tab w:val="right" w:pos="9639"/>
      </w:tabs>
      <w:spacing w:after="0" w:line="240" w:lineRule="auto"/>
    </w:pPr>
  </w:style>
  <w:style w:type="character" w:customStyle="1" w:styleId="a8">
    <w:name w:val="Нижний колонтитул Знак"/>
    <w:basedOn w:val="a0"/>
    <w:link w:val="a7"/>
    <w:uiPriority w:val="99"/>
    <w:rsid w:val="007D7E04"/>
  </w:style>
  <w:style w:type="paragraph" w:styleId="a9">
    <w:name w:val="List Paragraph"/>
    <w:basedOn w:val="a"/>
    <w:uiPriority w:val="34"/>
    <w:qFormat/>
    <w:rsid w:val="00A70AA5"/>
    <w:pPr>
      <w:ind w:left="720"/>
      <w:contextualSpacing/>
    </w:pPr>
  </w:style>
  <w:style w:type="paragraph" w:styleId="aa">
    <w:name w:val="Normal (Web)"/>
    <w:basedOn w:val="a"/>
    <w:uiPriority w:val="99"/>
    <w:unhideWhenUsed/>
    <w:rsid w:val="009334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Strong"/>
    <w:basedOn w:val="a0"/>
    <w:uiPriority w:val="22"/>
    <w:qFormat/>
    <w:rsid w:val="00933464"/>
    <w:rPr>
      <w:b/>
      <w:bCs/>
    </w:rPr>
  </w:style>
  <w:style w:type="paragraph" w:styleId="ac">
    <w:name w:val="Balloon Text"/>
    <w:basedOn w:val="a"/>
    <w:link w:val="ad"/>
    <w:uiPriority w:val="99"/>
    <w:semiHidden/>
    <w:unhideWhenUsed/>
    <w:rsid w:val="00BA01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A01C4"/>
    <w:rPr>
      <w:rFonts w:ascii="Tahoma" w:hAnsi="Tahoma" w:cs="Tahoma"/>
      <w:sz w:val="16"/>
      <w:szCs w:val="16"/>
    </w:rPr>
  </w:style>
  <w:style w:type="character" w:customStyle="1" w:styleId="50">
    <w:name w:val="Заголовок 5 Знак"/>
    <w:basedOn w:val="a0"/>
    <w:link w:val="5"/>
    <w:uiPriority w:val="9"/>
    <w:rsid w:val="009970DC"/>
    <w:rPr>
      <w:rFonts w:ascii="Times New Roman" w:eastAsia="Times New Roman" w:hAnsi="Times New Roman" w:cs="Times New Roman"/>
      <w:b/>
      <w:bCs/>
      <w:sz w:val="20"/>
      <w:szCs w:val="20"/>
      <w:lang w:val="ru-RU" w:eastAsia="ru-RU"/>
    </w:rPr>
  </w:style>
  <w:style w:type="character" w:customStyle="1" w:styleId="20">
    <w:name w:val="Заголовок 2 Знак"/>
    <w:basedOn w:val="a0"/>
    <w:link w:val="2"/>
    <w:uiPriority w:val="9"/>
    <w:semiHidden/>
    <w:rsid w:val="00BB013E"/>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4124E7"/>
    <w:rPr>
      <w:rFonts w:asciiTheme="majorHAnsi" w:eastAsiaTheme="majorEastAsia" w:hAnsiTheme="majorHAnsi" w:cstheme="majorBidi"/>
      <w:b/>
      <w:bCs/>
      <w:color w:val="5B9BD5" w:themeColor="accent1"/>
    </w:rPr>
  </w:style>
  <w:style w:type="paragraph" w:customStyle="1" w:styleId="p-list">
    <w:name w:val="p-list"/>
    <w:basedOn w:val="a"/>
    <w:rsid w:val="004124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4">
    <w:name w:val="rvps4"/>
    <w:basedOn w:val="a"/>
    <w:rsid w:val="00292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292970"/>
  </w:style>
  <w:style w:type="paragraph" w:customStyle="1" w:styleId="rvps7">
    <w:name w:val="rvps7"/>
    <w:basedOn w:val="a"/>
    <w:rsid w:val="00292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292970"/>
  </w:style>
  <w:style w:type="paragraph" w:customStyle="1" w:styleId="text">
    <w:name w:val="text"/>
    <w:basedOn w:val="a"/>
    <w:rsid w:val="004C61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Emphasis"/>
    <w:basedOn w:val="a0"/>
    <w:uiPriority w:val="20"/>
    <w:qFormat/>
    <w:rsid w:val="003B7D9A"/>
    <w:rPr>
      <w:i/>
      <w:iCs/>
    </w:rPr>
  </w:style>
  <w:style w:type="paragraph" w:customStyle="1" w:styleId="cn">
    <w:name w:val="cn"/>
    <w:basedOn w:val="a"/>
    <w:rsid w:val="003B7D9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2465">
      <w:bodyDiv w:val="1"/>
      <w:marLeft w:val="0"/>
      <w:marRight w:val="0"/>
      <w:marTop w:val="0"/>
      <w:marBottom w:val="0"/>
      <w:divBdr>
        <w:top w:val="none" w:sz="0" w:space="0" w:color="auto"/>
        <w:left w:val="none" w:sz="0" w:space="0" w:color="auto"/>
        <w:bottom w:val="none" w:sz="0" w:space="0" w:color="auto"/>
        <w:right w:val="none" w:sz="0" w:space="0" w:color="auto"/>
      </w:divBdr>
    </w:div>
    <w:div w:id="95253646">
      <w:bodyDiv w:val="1"/>
      <w:marLeft w:val="0"/>
      <w:marRight w:val="0"/>
      <w:marTop w:val="0"/>
      <w:marBottom w:val="0"/>
      <w:divBdr>
        <w:top w:val="none" w:sz="0" w:space="0" w:color="auto"/>
        <w:left w:val="none" w:sz="0" w:space="0" w:color="auto"/>
        <w:bottom w:val="none" w:sz="0" w:space="0" w:color="auto"/>
        <w:right w:val="none" w:sz="0" w:space="0" w:color="auto"/>
      </w:divBdr>
      <w:divsChild>
        <w:div w:id="364451978">
          <w:marLeft w:val="0"/>
          <w:marRight w:val="0"/>
          <w:marTop w:val="225"/>
          <w:marBottom w:val="225"/>
          <w:divBdr>
            <w:top w:val="none" w:sz="0" w:space="0" w:color="auto"/>
            <w:left w:val="none" w:sz="0" w:space="0" w:color="auto"/>
            <w:bottom w:val="none" w:sz="0" w:space="0" w:color="auto"/>
            <w:right w:val="none" w:sz="0" w:space="0" w:color="auto"/>
          </w:divBdr>
        </w:div>
      </w:divsChild>
    </w:div>
    <w:div w:id="100151340">
      <w:bodyDiv w:val="1"/>
      <w:marLeft w:val="0"/>
      <w:marRight w:val="0"/>
      <w:marTop w:val="0"/>
      <w:marBottom w:val="0"/>
      <w:divBdr>
        <w:top w:val="none" w:sz="0" w:space="0" w:color="auto"/>
        <w:left w:val="none" w:sz="0" w:space="0" w:color="auto"/>
        <w:bottom w:val="none" w:sz="0" w:space="0" w:color="auto"/>
        <w:right w:val="none" w:sz="0" w:space="0" w:color="auto"/>
      </w:divBdr>
    </w:div>
    <w:div w:id="103039323">
      <w:bodyDiv w:val="1"/>
      <w:marLeft w:val="0"/>
      <w:marRight w:val="0"/>
      <w:marTop w:val="0"/>
      <w:marBottom w:val="0"/>
      <w:divBdr>
        <w:top w:val="none" w:sz="0" w:space="0" w:color="auto"/>
        <w:left w:val="none" w:sz="0" w:space="0" w:color="auto"/>
        <w:bottom w:val="none" w:sz="0" w:space="0" w:color="auto"/>
        <w:right w:val="none" w:sz="0" w:space="0" w:color="auto"/>
      </w:divBdr>
    </w:div>
    <w:div w:id="239369883">
      <w:bodyDiv w:val="1"/>
      <w:marLeft w:val="0"/>
      <w:marRight w:val="0"/>
      <w:marTop w:val="0"/>
      <w:marBottom w:val="0"/>
      <w:divBdr>
        <w:top w:val="none" w:sz="0" w:space="0" w:color="auto"/>
        <w:left w:val="none" w:sz="0" w:space="0" w:color="auto"/>
        <w:bottom w:val="none" w:sz="0" w:space="0" w:color="auto"/>
        <w:right w:val="none" w:sz="0" w:space="0" w:color="auto"/>
      </w:divBdr>
    </w:div>
    <w:div w:id="395057729">
      <w:bodyDiv w:val="1"/>
      <w:marLeft w:val="0"/>
      <w:marRight w:val="0"/>
      <w:marTop w:val="0"/>
      <w:marBottom w:val="0"/>
      <w:divBdr>
        <w:top w:val="none" w:sz="0" w:space="0" w:color="auto"/>
        <w:left w:val="none" w:sz="0" w:space="0" w:color="auto"/>
        <w:bottom w:val="none" w:sz="0" w:space="0" w:color="auto"/>
        <w:right w:val="none" w:sz="0" w:space="0" w:color="auto"/>
      </w:divBdr>
    </w:div>
    <w:div w:id="405036716">
      <w:bodyDiv w:val="1"/>
      <w:marLeft w:val="0"/>
      <w:marRight w:val="0"/>
      <w:marTop w:val="0"/>
      <w:marBottom w:val="0"/>
      <w:divBdr>
        <w:top w:val="none" w:sz="0" w:space="0" w:color="auto"/>
        <w:left w:val="none" w:sz="0" w:space="0" w:color="auto"/>
        <w:bottom w:val="none" w:sz="0" w:space="0" w:color="auto"/>
        <w:right w:val="none" w:sz="0" w:space="0" w:color="auto"/>
      </w:divBdr>
    </w:div>
    <w:div w:id="491338334">
      <w:bodyDiv w:val="1"/>
      <w:marLeft w:val="0"/>
      <w:marRight w:val="0"/>
      <w:marTop w:val="0"/>
      <w:marBottom w:val="0"/>
      <w:divBdr>
        <w:top w:val="none" w:sz="0" w:space="0" w:color="auto"/>
        <w:left w:val="none" w:sz="0" w:space="0" w:color="auto"/>
        <w:bottom w:val="none" w:sz="0" w:space="0" w:color="auto"/>
        <w:right w:val="none" w:sz="0" w:space="0" w:color="auto"/>
      </w:divBdr>
    </w:div>
    <w:div w:id="532964680">
      <w:bodyDiv w:val="1"/>
      <w:marLeft w:val="0"/>
      <w:marRight w:val="0"/>
      <w:marTop w:val="0"/>
      <w:marBottom w:val="0"/>
      <w:divBdr>
        <w:top w:val="none" w:sz="0" w:space="0" w:color="auto"/>
        <w:left w:val="none" w:sz="0" w:space="0" w:color="auto"/>
        <w:bottom w:val="none" w:sz="0" w:space="0" w:color="auto"/>
        <w:right w:val="none" w:sz="0" w:space="0" w:color="auto"/>
      </w:divBdr>
    </w:div>
    <w:div w:id="658270649">
      <w:bodyDiv w:val="1"/>
      <w:marLeft w:val="0"/>
      <w:marRight w:val="0"/>
      <w:marTop w:val="0"/>
      <w:marBottom w:val="0"/>
      <w:divBdr>
        <w:top w:val="none" w:sz="0" w:space="0" w:color="auto"/>
        <w:left w:val="none" w:sz="0" w:space="0" w:color="auto"/>
        <w:bottom w:val="none" w:sz="0" w:space="0" w:color="auto"/>
        <w:right w:val="none" w:sz="0" w:space="0" w:color="auto"/>
      </w:divBdr>
    </w:div>
    <w:div w:id="717513519">
      <w:bodyDiv w:val="1"/>
      <w:marLeft w:val="0"/>
      <w:marRight w:val="0"/>
      <w:marTop w:val="0"/>
      <w:marBottom w:val="0"/>
      <w:divBdr>
        <w:top w:val="none" w:sz="0" w:space="0" w:color="auto"/>
        <w:left w:val="none" w:sz="0" w:space="0" w:color="auto"/>
        <w:bottom w:val="none" w:sz="0" w:space="0" w:color="auto"/>
        <w:right w:val="none" w:sz="0" w:space="0" w:color="auto"/>
      </w:divBdr>
    </w:div>
    <w:div w:id="731274880">
      <w:bodyDiv w:val="1"/>
      <w:marLeft w:val="0"/>
      <w:marRight w:val="0"/>
      <w:marTop w:val="0"/>
      <w:marBottom w:val="0"/>
      <w:divBdr>
        <w:top w:val="none" w:sz="0" w:space="0" w:color="auto"/>
        <w:left w:val="none" w:sz="0" w:space="0" w:color="auto"/>
        <w:bottom w:val="none" w:sz="0" w:space="0" w:color="auto"/>
        <w:right w:val="none" w:sz="0" w:space="0" w:color="auto"/>
      </w:divBdr>
    </w:div>
    <w:div w:id="829977766">
      <w:bodyDiv w:val="1"/>
      <w:marLeft w:val="0"/>
      <w:marRight w:val="0"/>
      <w:marTop w:val="0"/>
      <w:marBottom w:val="0"/>
      <w:divBdr>
        <w:top w:val="none" w:sz="0" w:space="0" w:color="auto"/>
        <w:left w:val="none" w:sz="0" w:space="0" w:color="auto"/>
        <w:bottom w:val="none" w:sz="0" w:space="0" w:color="auto"/>
        <w:right w:val="none" w:sz="0" w:space="0" w:color="auto"/>
      </w:divBdr>
    </w:div>
    <w:div w:id="896012129">
      <w:bodyDiv w:val="1"/>
      <w:marLeft w:val="0"/>
      <w:marRight w:val="0"/>
      <w:marTop w:val="0"/>
      <w:marBottom w:val="0"/>
      <w:divBdr>
        <w:top w:val="none" w:sz="0" w:space="0" w:color="auto"/>
        <w:left w:val="none" w:sz="0" w:space="0" w:color="auto"/>
        <w:bottom w:val="none" w:sz="0" w:space="0" w:color="auto"/>
        <w:right w:val="none" w:sz="0" w:space="0" w:color="auto"/>
      </w:divBdr>
    </w:div>
    <w:div w:id="1030228586">
      <w:bodyDiv w:val="1"/>
      <w:marLeft w:val="0"/>
      <w:marRight w:val="0"/>
      <w:marTop w:val="0"/>
      <w:marBottom w:val="0"/>
      <w:divBdr>
        <w:top w:val="none" w:sz="0" w:space="0" w:color="auto"/>
        <w:left w:val="none" w:sz="0" w:space="0" w:color="auto"/>
        <w:bottom w:val="none" w:sz="0" w:space="0" w:color="auto"/>
        <w:right w:val="none" w:sz="0" w:space="0" w:color="auto"/>
      </w:divBdr>
    </w:div>
    <w:div w:id="1051421245">
      <w:bodyDiv w:val="1"/>
      <w:marLeft w:val="0"/>
      <w:marRight w:val="0"/>
      <w:marTop w:val="0"/>
      <w:marBottom w:val="0"/>
      <w:divBdr>
        <w:top w:val="none" w:sz="0" w:space="0" w:color="auto"/>
        <w:left w:val="none" w:sz="0" w:space="0" w:color="auto"/>
        <w:bottom w:val="none" w:sz="0" w:space="0" w:color="auto"/>
        <w:right w:val="none" w:sz="0" w:space="0" w:color="auto"/>
      </w:divBdr>
      <w:divsChild>
        <w:div w:id="936447429">
          <w:marLeft w:val="0"/>
          <w:marRight w:val="0"/>
          <w:marTop w:val="0"/>
          <w:marBottom w:val="0"/>
          <w:divBdr>
            <w:top w:val="none" w:sz="0" w:space="0" w:color="auto"/>
            <w:left w:val="none" w:sz="0" w:space="0" w:color="auto"/>
            <w:bottom w:val="none" w:sz="0" w:space="0" w:color="auto"/>
            <w:right w:val="none" w:sz="0" w:space="0" w:color="auto"/>
          </w:divBdr>
        </w:div>
      </w:divsChild>
    </w:div>
    <w:div w:id="1061711519">
      <w:bodyDiv w:val="1"/>
      <w:marLeft w:val="0"/>
      <w:marRight w:val="0"/>
      <w:marTop w:val="0"/>
      <w:marBottom w:val="0"/>
      <w:divBdr>
        <w:top w:val="none" w:sz="0" w:space="0" w:color="auto"/>
        <w:left w:val="none" w:sz="0" w:space="0" w:color="auto"/>
        <w:bottom w:val="none" w:sz="0" w:space="0" w:color="auto"/>
        <w:right w:val="none" w:sz="0" w:space="0" w:color="auto"/>
      </w:divBdr>
      <w:divsChild>
        <w:div w:id="790513872">
          <w:marLeft w:val="0"/>
          <w:marRight w:val="0"/>
          <w:marTop w:val="0"/>
          <w:marBottom w:val="0"/>
          <w:divBdr>
            <w:top w:val="none" w:sz="0" w:space="0" w:color="auto"/>
            <w:left w:val="none" w:sz="0" w:space="0" w:color="auto"/>
            <w:bottom w:val="none" w:sz="0" w:space="0" w:color="auto"/>
            <w:right w:val="none" w:sz="0" w:space="0" w:color="auto"/>
          </w:divBdr>
        </w:div>
      </w:divsChild>
    </w:div>
    <w:div w:id="1085347356">
      <w:bodyDiv w:val="1"/>
      <w:marLeft w:val="0"/>
      <w:marRight w:val="0"/>
      <w:marTop w:val="0"/>
      <w:marBottom w:val="0"/>
      <w:divBdr>
        <w:top w:val="none" w:sz="0" w:space="0" w:color="auto"/>
        <w:left w:val="none" w:sz="0" w:space="0" w:color="auto"/>
        <w:bottom w:val="none" w:sz="0" w:space="0" w:color="auto"/>
        <w:right w:val="none" w:sz="0" w:space="0" w:color="auto"/>
      </w:divBdr>
    </w:div>
    <w:div w:id="1100375181">
      <w:bodyDiv w:val="1"/>
      <w:marLeft w:val="0"/>
      <w:marRight w:val="0"/>
      <w:marTop w:val="0"/>
      <w:marBottom w:val="0"/>
      <w:divBdr>
        <w:top w:val="none" w:sz="0" w:space="0" w:color="auto"/>
        <w:left w:val="none" w:sz="0" w:space="0" w:color="auto"/>
        <w:bottom w:val="none" w:sz="0" w:space="0" w:color="auto"/>
        <w:right w:val="none" w:sz="0" w:space="0" w:color="auto"/>
      </w:divBdr>
    </w:div>
    <w:div w:id="1210342540">
      <w:bodyDiv w:val="1"/>
      <w:marLeft w:val="0"/>
      <w:marRight w:val="0"/>
      <w:marTop w:val="0"/>
      <w:marBottom w:val="0"/>
      <w:divBdr>
        <w:top w:val="none" w:sz="0" w:space="0" w:color="auto"/>
        <w:left w:val="none" w:sz="0" w:space="0" w:color="auto"/>
        <w:bottom w:val="none" w:sz="0" w:space="0" w:color="auto"/>
        <w:right w:val="none" w:sz="0" w:space="0" w:color="auto"/>
      </w:divBdr>
      <w:divsChild>
        <w:div w:id="2013992430">
          <w:marLeft w:val="0"/>
          <w:marRight w:val="0"/>
          <w:marTop w:val="225"/>
          <w:marBottom w:val="225"/>
          <w:divBdr>
            <w:top w:val="none" w:sz="0" w:space="0" w:color="auto"/>
            <w:left w:val="none" w:sz="0" w:space="0" w:color="auto"/>
            <w:bottom w:val="none" w:sz="0" w:space="0" w:color="auto"/>
            <w:right w:val="none" w:sz="0" w:space="0" w:color="auto"/>
          </w:divBdr>
          <w:divsChild>
            <w:div w:id="1664108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56535278">
      <w:bodyDiv w:val="1"/>
      <w:marLeft w:val="0"/>
      <w:marRight w:val="0"/>
      <w:marTop w:val="0"/>
      <w:marBottom w:val="0"/>
      <w:divBdr>
        <w:top w:val="none" w:sz="0" w:space="0" w:color="auto"/>
        <w:left w:val="none" w:sz="0" w:space="0" w:color="auto"/>
        <w:bottom w:val="none" w:sz="0" w:space="0" w:color="auto"/>
        <w:right w:val="none" w:sz="0" w:space="0" w:color="auto"/>
      </w:divBdr>
    </w:div>
    <w:div w:id="1398896953">
      <w:bodyDiv w:val="1"/>
      <w:marLeft w:val="0"/>
      <w:marRight w:val="0"/>
      <w:marTop w:val="0"/>
      <w:marBottom w:val="0"/>
      <w:divBdr>
        <w:top w:val="none" w:sz="0" w:space="0" w:color="auto"/>
        <w:left w:val="none" w:sz="0" w:space="0" w:color="auto"/>
        <w:bottom w:val="none" w:sz="0" w:space="0" w:color="auto"/>
        <w:right w:val="none" w:sz="0" w:space="0" w:color="auto"/>
      </w:divBdr>
    </w:div>
    <w:div w:id="1473522289">
      <w:bodyDiv w:val="1"/>
      <w:marLeft w:val="0"/>
      <w:marRight w:val="0"/>
      <w:marTop w:val="0"/>
      <w:marBottom w:val="0"/>
      <w:divBdr>
        <w:top w:val="none" w:sz="0" w:space="0" w:color="auto"/>
        <w:left w:val="none" w:sz="0" w:space="0" w:color="auto"/>
        <w:bottom w:val="none" w:sz="0" w:space="0" w:color="auto"/>
        <w:right w:val="none" w:sz="0" w:space="0" w:color="auto"/>
      </w:divBdr>
    </w:div>
    <w:div w:id="1597060016">
      <w:bodyDiv w:val="1"/>
      <w:marLeft w:val="0"/>
      <w:marRight w:val="0"/>
      <w:marTop w:val="0"/>
      <w:marBottom w:val="0"/>
      <w:divBdr>
        <w:top w:val="none" w:sz="0" w:space="0" w:color="auto"/>
        <w:left w:val="none" w:sz="0" w:space="0" w:color="auto"/>
        <w:bottom w:val="none" w:sz="0" w:space="0" w:color="auto"/>
        <w:right w:val="none" w:sz="0" w:space="0" w:color="auto"/>
      </w:divBdr>
      <w:divsChild>
        <w:div w:id="1373307583">
          <w:marLeft w:val="0"/>
          <w:marRight w:val="0"/>
          <w:marTop w:val="450"/>
          <w:marBottom w:val="600"/>
          <w:divBdr>
            <w:top w:val="none" w:sz="0" w:space="0" w:color="auto"/>
            <w:left w:val="none" w:sz="0" w:space="0" w:color="auto"/>
            <w:bottom w:val="none" w:sz="0" w:space="0" w:color="auto"/>
            <w:right w:val="none" w:sz="0" w:space="0" w:color="auto"/>
          </w:divBdr>
          <w:divsChild>
            <w:div w:id="1718582102">
              <w:marLeft w:val="0"/>
              <w:marRight w:val="0"/>
              <w:marTop w:val="225"/>
              <w:marBottom w:val="225"/>
              <w:divBdr>
                <w:top w:val="none" w:sz="0" w:space="0" w:color="auto"/>
                <w:left w:val="none" w:sz="0" w:space="0" w:color="auto"/>
                <w:bottom w:val="none" w:sz="0" w:space="0" w:color="auto"/>
                <w:right w:val="none" w:sz="0" w:space="0" w:color="auto"/>
              </w:divBdr>
            </w:div>
          </w:divsChild>
        </w:div>
        <w:div w:id="1897155456">
          <w:marLeft w:val="0"/>
          <w:marRight w:val="0"/>
          <w:marTop w:val="450"/>
          <w:marBottom w:val="600"/>
          <w:divBdr>
            <w:top w:val="none" w:sz="0" w:space="0" w:color="auto"/>
            <w:left w:val="none" w:sz="0" w:space="0" w:color="auto"/>
            <w:bottom w:val="none" w:sz="0" w:space="0" w:color="auto"/>
            <w:right w:val="none" w:sz="0" w:space="0" w:color="auto"/>
          </w:divBdr>
          <w:divsChild>
            <w:div w:id="83655214">
              <w:marLeft w:val="0"/>
              <w:marRight w:val="0"/>
              <w:marTop w:val="225"/>
              <w:marBottom w:val="225"/>
              <w:divBdr>
                <w:top w:val="none" w:sz="0" w:space="0" w:color="auto"/>
                <w:left w:val="none" w:sz="0" w:space="0" w:color="auto"/>
                <w:bottom w:val="none" w:sz="0" w:space="0" w:color="auto"/>
                <w:right w:val="none" w:sz="0" w:space="0" w:color="auto"/>
              </w:divBdr>
              <w:divsChild>
                <w:div w:id="620734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82315599">
      <w:bodyDiv w:val="1"/>
      <w:marLeft w:val="0"/>
      <w:marRight w:val="0"/>
      <w:marTop w:val="0"/>
      <w:marBottom w:val="0"/>
      <w:divBdr>
        <w:top w:val="none" w:sz="0" w:space="0" w:color="auto"/>
        <w:left w:val="none" w:sz="0" w:space="0" w:color="auto"/>
        <w:bottom w:val="none" w:sz="0" w:space="0" w:color="auto"/>
        <w:right w:val="none" w:sz="0" w:space="0" w:color="auto"/>
      </w:divBdr>
    </w:div>
    <w:div w:id="1702776248">
      <w:bodyDiv w:val="1"/>
      <w:marLeft w:val="0"/>
      <w:marRight w:val="0"/>
      <w:marTop w:val="0"/>
      <w:marBottom w:val="0"/>
      <w:divBdr>
        <w:top w:val="none" w:sz="0" w:space="0" w:color="auto"/>
        <w:left w:val="none" w:sz="0" w:space="0" w:color="auto"/>
        <w:bottom w:val="none" w:sz="0" w:space="0" w:color="auto"/>
        <w:right w:val="none" w:sz="0" w:space="0" w:color="auto"/>
      </w:divBdr>
      <w:divsChild>
        <w:div w:id="379480565">
          <w:marLeft w:val="0"/>
          <w:marRight w:val="0"/>
          <w:marTop w:val="450"/>
          <w:marBottom w:val="600"/>
          <w:divBdr>
            <w:top w:val="none" w:sz="0" w:space="0" w:color="auto"/>
            <w:left w:val="none" w:sz="0" w:space="0" w:color="auto"/>
            <w:bottom w:val="none" w:sz="0" w:space="0" w:color="auto"/>
            <w:right w:val="none" w:sz="0" w:space="0" w:color="auto"/>
          </w:divBdr>
          <w:divsChild>
            <w:div w:id="2058621870">
              <w:marLeft w:val="0"/>
              <w:marRight w:val="0"/>
              <w:marTop w:val="225"/>
              <w:marBottom w:val="225"/>
              <w:divBdr>
                <w:top w:val="none" w:sz="0" w:space="0" w:color="auto"/>
                <w:left w:val="none" w:sz="0" w:space="0" w:color="auto"/>
                <w:bottom w:val="none" w:sz="0" w:space="0" w:color="auto"/>
                <w:right w:val="none" w:sz="0" w:space="0" w:color="auto"/>
              </w:divBdr>
            </w:div>
          </w:divsChild>
        </w:div>
        <w:div w:id="417747606">
          <w:marLeft w:val="0"/>
          <w:marRight w:val="0"/>
          <w:marTop w:val="450"/>
          <w:marBottom w:val="600"/>
          <w:divBdr>
            <w:top w:val="none" w:sz="0" w:space="0" w:color="auto"/>
            <w:left w:val="none" w:sz="0" w:space="0" w:color="auto"/>
            <w:bottom w:val="none" w:sz="0" w:space="0" w:color="auto"/>
            <w:right w:val="none" w:sz="0" w:space="0" w:color="auto"/>
          </w:divBdr>
          <w:divsChild>
            <w:div w:id="324626226">
              <w:marLeft w:val="0"/>
              <w:marRight w:val="0"/>
              <w:marTop w:val="225"/>
              <w:marBottom w:val="225"/>
              <w:divBdr>
                <w:top w:val="none" w:sz="0" w:space="0" w:color="auto"/>
                <w:left w:val="none" w:sz="0" w:space="0" w:color="auto"/>
                <w:bottom w:val="none" w:sz="0" w:space="0" w:color="auto"/>
                <w:right w:val="none" w:sz="0" w:space="0" w:color="auto"/>
              </w:divBdr>
            </w:div>
          </w:divsChild>
        </w:div>
        <w:div w:id="679358680">
          <w:marLeft w:val="0"/>
          <w:marRight w:val="0"/>
          <w:marTop w:val="450"/>
          <w:marBottom w:val="600"/>
          <w:divBdr>
            <w:top w:val="none" w:sz="0" w:space="0" w:color="auto"/>
            <w:left w:val="none" w:sz="0" w:space="0" w:color="auto"/>
            <w:bottom w:val="none" w:sz="0" w:space="0" w:color="auto"/>
            <w:right w:val="none" w:sz="0" w:space="0" w:color="auto"/>
          </w:divBdr>
          <w:divsChild>
            <w:div w:id="1707177359">
              <w:marLeft w:val="0"/>
              <w:marRight w:val="0"/>
              <w:marTop w:val="225"/>
              <w:marBottom w:val="225"/>
              <w:divBdr>
                <w:top w:val="none" w:sz="0" w:space="0" w:color="auto"/>
                <w:left w:val="none" w:sz="0" w:space="0" w:color="auto"/>
                <w:bottom w:val="none" w:sz="0" w:space="0" w:color="auto"/>
                <w:right w:val="none" w:sz="0" w:space="0" w:color="auto"/>
              </w:divBdr>
            </w:div>
          </w:divsChild>
        </w:div>
        <w:div w:id="1823233954">
          <w:marLeft w:val="0"/>
          <w:marRight w:val="0"/>
          <w:marTop w:val="450"/>
          <w:marBottom w:val="600"/>
          <w:divBdr>
            <w:top w:val="none" w:sz="0" w:space="0" w:color="auto"/>
            <w:left w:val="none" w:sz="0" w:space="0" w:color="auto"/>
            <w:bottom w:val="none" w:sz="0" w:space="0" w:color="auto"/>
            <w:right w:val="none" w:sz="0" w:space="0" w:color="auto"/>
          </w:divBdr>
          <w:divsChild>
            <w:div w:id="2047833109">
              <w:marLeft w:val="0"/>
              <w:marRight w:val="0"/>
              <w:marTop w:val="225"/>
              <w:marBottom w:val="225"/>
              <w:divBdr>
                <w:top w:val="none" w:sz="0" w:space="0" w:color="auto"/>
                <w:left w:val="none" w:sz="0" w:space="0" w:color="auto"/>
                <w:bottom w:val="none" w:sz="0" w:space="0" w:color="auto"/>
                <w:right w:val="none" w:sz="0" w:space="0" w:color="auto"/>
              </w:divBdr>
            </w:div>
          </w:divsChild>
        </w:div>
        <w:div w:id="1905288725">
          <w:marLeft w:val="0"/>
          <w:marRight w:val="0"/>
          <w:marTop w:val="450"/>
          <w:marBottom w:val="600"/>
          <w:divBdr>
            <w:top w:val="none" w:sz="0" w:space="0" w:color="auto"/>
            <w:left w:val="none" w:sz="0" w:space="0" w:color="auto"/>
            <w:bottom w:val="none" w:sz="0" w:space="0" w:color="auto"/>
            <w:right w:val="none" w:sz="0" w:space="0" w:color="auto"/>
          </w:divBdr>
          <w:divsChild>
            <w:div w:id="189735433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17994933">
      <w:bodyDiv w:val="1"/>
      <w:marLeft w:val="0"/>
      <w:marRight w:val="0"/>
      <w:marTop w:val="0"/>
      <w:marBottom w:val="0"/>
      <w:divBdr>
        <w:top w:val="none" w:sz="0" w:space="0" w:color="auto"/>
        <w:left w:val="none" w:sz="0" w:space="0" w:color="auto"/>
        <w:bottom w:val="none" w:sz="0" w:space="0" w:color="auto"/>
        <w:right w:val="none" w:sz="0" w:space="0" w:color="auto"/>
      </w:divBdr>
    </w:div>
    <w:div w:id="1859348073">
      <w:bodyDiv w:val="1"/>
      <w:marLeft w:val="0"/>
      <w:marRight w:val="0"/>
      <w:marTop w:val="0"/>
      <w:marBottom w:val="0"/>
      <w:divBdr>
        <w:top w:val="none" w:sz="0" w:space="0" w:color="auto"/>
        <w:left w:val="none" w:sz="0" w:space="0" w:color="auto"/>
        <w:bottom w:val="none" w:sz="0" w:space="0" w:color="auto"/>
        <w:right w:val="none" w:sz="0" w:space="0" w:color="auto"/>
      </w:divBdr>
      <w:divsChild>
        <w:div w:id="454255342">
          <w:marLeft w:val="0"/>
          <w:marRight w:val="0"/>
          <w:marTop w:val="225"/>
          <w:marBottom w:val="225"/>
          <w:divBdr>
            <w:top w:val="none" w:sz="0" w:space="0" w:color="auto"/>
            <w:left w:val="none" w:sz="0" w:space="0" w:color="auto"/>
            <w:bottom w:val="none" w:sz="0" w:space="0" w:color="auto"/>
            <w:right w:val="none" w:sz="0" w:space="0" w:color="auto"/>
          </w:divBdr>
        </w:div>
      </w:divsChild>
    </w:div>
    <w:div w:id="1929607945">
      <w:bodyDiv w:val="1"/>
      <w:marLeft w:val="0"/>
      <w:marRight w:val="0"/>
      <w:marTop w:val="0"/>
      <w:marBottom w:val="0"/>
      <w:divBdr>
        <w:top w:val="none" w:sz="0" w:space="0" w:color="auto"/>
        <w:left w:val="none" w:sz="0" w:space="0" w:color="auto"/>
        <w:bottom w:val="none" w:sz="0" w:space="0" w:color="auto"/>
        <w:right w:val="none" w:sz="0" w:space="0" w:color="auto"/>
      </w:divBdr>
    </w:div>
    <w:div w:id="1940601203">
      <w:bodyDiv w:val="1"/>
      <w:marLeft w:val="0"/>
      <w:marRight w:val="0"/>
      <w:marTop w:val="0"/>
      <w:marBottom w:val="0"/>
      <w:divBdr>
        <w:top w:val="none" w:sz="0" w:space="0" w:color="auto"/>
        <w:left w:val="none" w:sz="0" w:space="0" w:color="auto"/>
        <w:bottom w:val="none" w:sz="0" w:space="0" w:color="auto"/>
        <w:right w:val="none" w:sz="0" w:space="0" w:color="auto"/>
      </w:divBdr>
      <w:divsChild>
        <w:div w:id="1568027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375874-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1F85E-9213-4056-B1C7-CE2EDCC6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3191</Words>
  <Characters>18192</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2021-01-19T09:29:00Z</dcterms:created>
  <dcterms:modified xsi:type="dcterms:W3CDTF">2021-01-19T17:56:00Z</dcterms:modified>
</cp:coreProperties>
</file>